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A40CE3" w:rsidRDefault="00784855" w:rsidP="00EF0FA4">
      <w:pPr>
        <w:spacing w:after="240" w:line="240" w:lineRule="auto"/>
        <w:ind w:firstLine="851"/>
        <w:jc w:val="center"/>
        <w:rPr>
          <w:rFonts w:cstheme="minorHAnsi"/>
          <w:b/>
          <w:sz w:val="28"/>
          <w:lang w:val="ka-GE"/>
        </w:rPr>
      </w:pPr>
      <w:r w:rsidRPr="00A40CE3">
        <w:rPr>
          <w:rFonts w:ascii="Sylfaen" w:hAnsi="Sylfaen" w:cs="Sylfaen"/>
          <w:b/>
          <w:sz w:val="28"/>
          <w:lang w:val="ka-GE"/>
        </w:rPr>
        <w:t>მთავრობის</w:t>
      </w:r>
      <w:r w:rsidR="005A44F5" w:rsidRPr="00A40CE3">
        <w:rPr>
          <w:rFonts w:cstheme="minorHAnsi"/>
          <w:b/>
          <w:sz w:val="28"/>
          <w:lang w:val="ka-GE"/>
        </w:rPr>
        <w:t xml:space="preserve"> </w:t>
      </w:r>
      <w:r w:rsidR="005A44F5" w:rsidRPr="00A40CE3">
        <w:rPr>
          <w:rFonts w:ascii="Sylfaen" w:hAnsi="Sylfaen" w:cs="Sylfaen"/>
          <w:b/>
          <w:sz w:val="28"/>
          <w:lang w:val="ka-GE"/>
        </w:rPr>
        <w:t>ვალი</w:t>
      </w:r>
    </w:p>
    <w:p w:rsidR="009C4F41" w:rsidRPr="00A40CE3" w:rsidRDefault="00CC46C4" w:rsidP="00B30BCE">
      <w:pPr>
        <w:spacing w:after="0" w:line="240" w:lineRule="auto"/>
        <w:jc w:val="both"/>
        <w:rPr>
          <w:rFonts w:cstheme="minorHAnsi"/>
          <w:szCs w:val="21"/>
          <w:shd w:val="clear" w:color="auto" w:fill="FFFFFF"/>
          <w:lang w:val="ka-GE"/>
        </w:rPr>
      </w:pPr>
      <w:r w:rsidRPr="00A40CE3">
        <w:rPr>
          <w:rFonts w:cstheme="minorHAnsi"/>
          <w:sz w:val="24"/>
          <w:szCs w:val="18"/>
          <w:shd w:val="clear" w:color="auto" w:fill="FFFFFF"/>
        </w:rPr>
        <w:tab/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>„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ეკონომიკური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თავისუფლების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ორგანული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კანონის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შესაბამისად</w:t>
      </w:r>
      <w:r w:rsidR="009C4F41" w:rsidRPr="00A40CE3">
        <w:rPr>
          <w:rFonts w:cstheme="minorHAnsi"/>
          <w:sz w:val="24"/>
          <w:szCs w:val="18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9C4F41" w:rsidRPr="00A40CE3">
        <w:rPr>
          <w:rFonts w:cstheme="minorHAnsi"/>
          <w:sz w:val="24"/>
          <w:szCs w:val="18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18"/>
          <w:shd w:val="clear" w:color="auto" w:fill="FFFFFF"/>
          <w:lang w:val="ka-GE"/>
        </w:rPr>
        <w:t>ლიმიტის</w:t>
      </w:r>
      <w:r w:rsidR="009C4F41" w:rsidRPr="00A40CE3">
        <w:rPr>
          <w:rFonts w:cstheme="minorHAnsi"/>
          <w:szCs w:val="18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18"/>
          <w:shd w:val="clear" w:color="auto" w:fill="FFFFFF"/>
          <w:lang w:val="ka-GE"/>
        </w:rPr>
        <w:t>ფარგლებში</w:t>
      </w:r>
      <w:r w:rsidR="009C4F41" w:rsidRPr="00A40CE3">
        <w:rPr>
          <w:rFonts w:cstheme="minorHAnsi"/>
          <w:szCs w:val="18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ჯამი</w:t>
      </w:r>
      <w:r w:rsidR="00E12A8E" w:rsidRPr="00A40CE3">
        <w:rPr>
          <w:rFonts w:cstheme="minorHAnsi"/>
          <w:szCs w:val="21"/>
          <w:shd w:val="clear" w:color="auto" w:fill="FFFFFF"/>
          <w:lang w:val="ka-GE"/>
        </w:rPr>
        <w:t xml:space="preserve">  2022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A40CE3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E10F9D" w:rsidRPr="00A40CE3">
        <w:rPr>
          <w:rFonts w:cstheme="minorHAnsi"/>
          <w:szCs w:val="21"/>
          <w:shd w:val="clear" w:color="auto" w:fill="FFFFFF"/>
        </w:rPr>
        <w:t>31</w:t>
      </w:r>
      <w:r w:rsidR="009C4F41" w:rsidRPr="00A40CE3">
        <w:rPr>
          <w:rFonts w:cstheme="minorHAnsi"/>
          <w:szCs w:val="21"/>
          <w:shd w:val="clear" w:color="auto" w:fill="FFFFFF"/>
        </w:rPr>
        <w:t xml:space="preserve"> </w:t>
      </w:r>
      <w:r w:rsidR="00E10F9D" w:rsidRPr="00A40CE3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9C4F4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757B7F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="009C4F41" w:rsidRPr="00757B7F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757B7F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="009C4F41" w:rsidRPr="00757B7F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D73205" w:rsidRPr="00757B7F">
        <w:rPr>
          <w:rFonts w:cstheme="minorHAnsi"/>
          <w:szCs w:val="21"/>
          <w:shd w:val="clear" w:color="auto" w:fill="FFFFFF"/>
        </w:rPr>
        <w:t>28 </w:t>
      </w:r>
      <w:r w:rsidR="00786E08" w:rsidRPr="00757B7F">
        <w:rPr>
          <w:rFonts w:cstheme="minorHAnsi"/>
          <w:szCs w:val="21"/>
          <w:shd w:val="clear" w:color="auto" w:fill="FFFFFF"/>
        </w:rPr>
        <w:t>971</w:t>
      </w:r>
      <w:r w:rsidR="00D73205" w:rsidRPr="00757B7F">
        <w:rPr>
          <w:rFonts w:cstheme="minorHAnsi"/>
          <w:szCs w:val="21"/>
          <w:shd w:val="clear" w:color="auto" w:fill="FFFFFF"/>
        </w:rPr>
        <w:t>.</w:t>
      </w:r>
      <w:r w:rsidR="00786E08" w:rsidRPr="00757B7F">
        <w:rPr>
          <w:rFonts w:cstheme="minorHAnsi"/>
          <w:szCs w:val="21"/>
          <w:shd w:val="clear" w:color="auto" w:fill="FFFFFF"/>
        </w:rPr>
        <w:t>9</w:t>
      </w:r>
      <w:r w:rsidR="009C4F41" w:rsidRPr="00757B7F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757B7F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="009C4F41" w:rsidRPr="00757B7F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9C4F41" w:rsidRPr="00757B7F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="009C4F41" w:rsidRPr="00757B7F">
        <w:rPr>
          <w:rFonts w:cstheme="minorHAnsi"/>
          <w:szCs w:val="21"/>
          <w:shd w:val="clear" w:color="auto" w:fill="FFFFFF"/>
          <w:lang w:val="ka-GE"/>
        </w:rPr>
        <w:t>.</w:t>
      </w:r>
    </w:p>
    <w:p w:rsidR="009C4F41" w:rsidRPr="00A40CE3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ჯამური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ვალდებულება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მოიცავს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Pr="00A40CE3">
        <w:rPr>
          <w:rFonts w:cstheme="minorHAnsi"/>
          <w:szCs w:val="21"/>
          <w:shd w:val="clear" w:color="auto" w:fill="FFFFFF"/>
          <w:lang w:val="ka-GE"/>
        </w:rPr>
        <w:t>„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შესახებ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“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კანონით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გარდა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ეროვნული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ბანკის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მიერ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ვალდებულებებისა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D73205" w:rsidRPr="00A40CE3">
        <w:rPr>
          <w:rFonts w:cstheme="minorHAnsi"/>
          <w:szCs w:val="21"/>
          <w:shd w:val="clear" w:color="auto" w:fill="FFFFFF"/>
        </w:rPr>
        <w:t>28</w:t>
      </w:r>
      <w:r w:rsidR="004A4AF2" w:rsidRPr="00A40CE3">
        <w:rPr>
          <w:rFonts w:cstheme="minorHAnsi"/>
          <w:szCs w:val="21"/>
          <w:shd w:val="clear" w:color="auto" w:fill="FFFFFF"/>
          <w:lang w:val="ka-GE"/>
        </w:rPr>
        <w:t> </w:t>
      </w:r>
      <w:r w:rsidR="00D73205" w:rsidRPr="00A40CE3">
        <w:rPr>
          <w:rFonts w:cstheme="minorHAnsi"/>
          <w:szCs w:val="21"/>
          <w:shd w:val="clear" w:color="auto" w:fill="FFFFFF"/>
        </w:rPr>
        <w:t>497</w:t>
      </w:r>
      <w:r w:rsidR="004A4AF2" w:rsidRPr="00A40CE3">
        <w:rPr>
          <w:rFonts w:cstheme="minorHAnsi"/>
          <w:szCs w:val="21"/>
          <w:shd w:val="clear" w:color="auto" w:fill="FFFFFF"/>
        </w:rPr>
        <w:t>.</w:t>
      </w:r>
      <w:r w:rsidR="00D73205" w:rsidRPr="00A40CE3">
        <w:rPr>
          <w:rFonts w:cstheme="minorHAnsi"/>
          <w:szCs w:val="21"/>
          <w:shd w:val="clear" w:color="auto" w:fill="FFFFFF"/>
        </w:rPr>
        <w:t>1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Pr="00A40CE3">
        <w:rPr>
          <w:rFonts w:cstheme="minorHAnsi"/>
          <w:szCs w:val="21"/>
          <w:shd w:val="clear" w:color="auto" w:fill="FFFFFF"/>
          <w:lang w:val="ka-GE"/>
        </w:rPr>
        <w:t>,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საბიუჯეტო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ორგანიზაციების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სესხების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არსებულ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ნაშთს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757B7F">
        <w:rPr>
          <w:rFonts w:cstheme="minorHAnsi"/>
          <w:szCs w:val="21"/>
          <w:shd w:val="clear" w:color="auto" w:fill="FFFFFF"/>
        </w:rPr>
        <w:t>90</w:t>
      </w:r>
      <w:r w:rsidR="00D73205" w:rsidRPr="00A40CE3">
        <w:rPr>
          <w:rFonts w:cstheme="minorHAnsi"/>
          <w:szCs w:val="21"/>
          <w:shd w:val="clear" w:color="auto" w:fill="FFFFFF"/>
        </w:rPr>
        <w:t xml:space="preserve">.1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ლარს</w:t>
      </w:r>
      <w:r w:rsidR="00757B7F">
        <w:rPr>
          <w:rFonts w:cstheme="minorHAnsi"/>
          <w:szCs w:val="21"/>
          <w:shd w:val="clear" w:color="auto" w:fill="FFFFFF"/>
          <w:lang w:val="ka-GE"/>
        </w:rPr>
        <w:t xml:space="preserve"> და</w:t>
      </w:r>
      <w:r w:rsidR="0040092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საჯარო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კერძო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თანამშრომლობის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კრიტერიუმების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შესაბამისი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ფარგლებში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აღებული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მიმდინარე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ღირებულებას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F1263A" w:rsidRPr="00A40CE3">
        <w:rPr>
          <w:rFonts w:cstheme="minorHAnsi"/>
          <w:szCs w:val="21"/>
          <w:shd w:val="clear" w:color="auto" w:fill="FFFFFF"/>
        </w:rPr>
        <w:t>384</w:t>
      </w:r>
      <w:r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F1263A" w:rsidRPr="00A40CE3">
        <w:rPr>
          <w:rFonts w:cstheme="minorHAnsi"/>
          <w:szCs w:val="21"/>
          <w:shd w:val="clear" w:color="auto" w:fill="FFFFFF"/>
        </w:rPr>
        <w:t>6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ლ</w:t>
      </w:r>
      <w:r w:rsidRPr="00757B7F">
        <w:rPr>
          <w:rFonts w:ascii="Sylfaen" w:hAnsi="Sylfaen" w:cs="Sylfaen"/>
          <w:szCs w:val="21"/>
          <w:shd w:val="clear" w:color="auto" w:fill="FFFFFF"/>
          <w:lang w:val="ka-GE"/>
        </w:rPr>
        <w:t>არს</w:t>
      </w:r>
      <w:r w:rsidRPr="00757B7F">
        <w:rPr>
          <w:rFonts w:cstheme="minorHAnsi"/>
          <w:szCs w:val="21"/>
          <w:shd w:val="clear" w:color="auto" w:fill="FFFFFF"/>
          <w:lang w:val="ka-GE"/>
        </w:rPr>
        <w:t>.</w:t>
      </w:r>
    </w:p>
    <w:p w:rsidR="009C4F41" w:rsidRPr="00A40CE3" w:rsidRDefault="009C4F41" w:rsidP="00B30BCE">
      <w:pPr>
        <w:spacing w:after="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9C4F41" w:rsidRPr="00A40CE3" w:rsidRDefault="009C4F41" w:rsidP="00A11E3F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A40CE3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21"/>
          <w:shd w:val="clear" w:color="auto" w:fill="FFFFFF"/>
          <w:lang w:val="ka-GE"/>
        </w:rPr>
        <w:t>საგარეო</w:t>
      </w:r>
      <w:r w:rsidRPr="00A40CE3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9C4F41" w:rsidRPr="00A40CE3" w:rsidRDefault="009C4F41" w:rsidP="004A4AF2">
      <w:pPr>
        <w:spacing w:line="240" w:lineRule="auto"/>
        <w:ind w:firstLine="851"/>
        <w:jc w:val="both"/>
        <w:rPr>
          <w:rFonts w:cstheme="minorHAnsi"/>
          <w:szCs w:val="21"/>
          <w:shd w:val="clear" w:color="auto" w:fill="FFFFFF"/>
          <w:lang w:val="ka-GE"/>
        </w:rPr>
      </w:pP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ნაშთი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="004A4AF2" w:rsidRPr="00A40CE3">
        <w:rPr>
          <w:rFonts w:cstheme="minorHAnsi"/>
          <w:szCs w:val="21"/>
          <w:shd w:val="clear" w:color="auto" w:fill="FFFFFF"/>
        </w:rPr>
        <w:t>2</w:t>
      </w:r>
      <w:r w:rsidR="00D73205" w:rsidRPr="00A40CE3">
        <w:rPr>
          <w:rFonts w:cstheme="minorHAnsi"/>
          <w:szCs w:val="21"/>
          <w:shd w:val="clear" w:color="auto" w:fill="FFFFFF"/>
        </w:rPr>
        <w:t>1</w:t>
      </w:r>
      <w:r w:rsidR="00711F67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D73205" w:rsidRPr="00A40CE3">
        <w:rPr>
          <w:rFonts w:cstheme="minorHAnsi"/>
          <w:szCs w:val="21"/>
          <w:shd w:val="clear" w:color="auto" w:fill="FFFFFF"/>
        </w:rPr>
        <w:t>392</w:t>
      </w:r>
      <w:r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4A4AF2" w:rsidRPr="00A40CE3">
        <w:rPr>
          <w:rFonts w:cstheme="minorHAnsi"/>
          <w:szCs w:val="21"/>
          <w:shd w:val="clear" w:color="auto" w:fill="FFFFFF"/>
        </w:rPr>
        <w:t>0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მლნ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,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="00937534" w:rsidRPr="00A40CE3">
        <w:rPr>
          <w:rFonts w:cstheme="minorHAnsi"/>
          <w:szCs w:val="21"/>
          <w:shd w:val="clear" w:color="auto" w:fill="FFFFFF"/>
        </w:rPr>
        <w:t>7</w:t>
      </w:r>
      <w:r w:rsidR="006865FC" w:rsidRPr="00A40CE3">
        <w:rPr>
          <w:rFonts w:cstheme="minorHAnsi"/>
          <w:szCs w:val="21"/>
          <w:shd w:val="clear" w:color="auto" w:fill="FFFFFF"/>
        </w:rPr>
        <w:t>5</w:t>
      </w:r>
      <w:r w:rsidRPr="00A40CE3">
        <w:rPr>
          <w:rFonts w:cstheme="minorHAnsi"/>
          <w:szCs w:val="21"/>
          <w:shd w:val="clear" w:color="auto" w:fill="FFFFFF"/>
        </w:rPr>
        <w:t>%-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ია</w:t>
      </w:r>
      <w:r w:rsidRPr="00A40CE3">
        <w:rPr>
          <w:rFonts w:cstheme="minorHAnsi"/>
          <w:szCs w:val="21"/>
          <w:shd w:val="clear" w:color="auto" w:fill="FFFFFF"/>
        </w:rPr>
        <w:t xml:space="preserve">.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აღნიშნული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Pr="00A40CE3">
        <w:rPr>
          <w:rFonts w:cstheme="minorHAnsi"/>
          <w:szCs w:val="21"/>
          <w:shd w:val="clear" w:color="auto" w:fill="FFFFFF"/>
          <w:lang w:val="ka-GE"/>
        </w:rPr>
        <w:t>/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პარტნიორებისგან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ქვეყნისათვის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პრიორიტეტული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ინფრასტრუქტურული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პროექტების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დასაფინანსებლად</w:t>
      </w:r>
      <w:r w:rsidRPr="00A40CE3">
        <w:rPr>
          <w:rFonts w:cstheme="minorHAnsi"/>
          <w:szCs w:val="21"/>
          <w:shd w:val="clear" w:color="auto" w:fill="FFFFFF"/>
        </w:rPr>
        <w:t xml:space="preserve">.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პორტფელი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შეღავათიანია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ძირითადად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შედგება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გრძელვადიანი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სესხებისგან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-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პორტფელის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საკონტრაქტო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ვადიანობა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შეადგენს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="00CB4F81" w:rsidRPr="00A40CE3">
        <w:rPr>
          <w:rFonts w:cstheme="minorHAnsi"/>
          <w:szCs w:val="21"/>
          <w:shd w:val="clear" w:color="auto" w:fill="FFFFFF"/>
        </w:rPr>
        <w:t>21</w:t>
      </w:r>
      <w:r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CB4F81" w:rsidRPr="00A40CE3">
        <w:rPr>
          <w:rFonts w:cstheme="minorHAnsi"/>
          <w:szCs w:val="21"/>
          <w:shd w:val="clear" w:color="auto" w:fill="FFFFFF"/>
        </w:rPr>
        <w:t>4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წელს</w:t>
      </w:r>
      <w:proofErr w:type="spellEnd"/>
      <w:r w:rsidRPr="00A40CE3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ვადიანობა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დაფარვამდე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დაახლოებით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="002C6D8C" w:rsidRPr="00A40CE3">
        <w:rPr>
          <w:rFonts w:cstheme="minorHAnsi"/>
          <w:szCs w:val="21"/>
          <w:shd w:val="clear" w:color="auto" w:fill="FFFFFF"/>
          <w:lang w:val="ka-GE"/>
        </w:rPr>
        <w:t>9</w:t>
      </w:r>
      <w:r w:rsidR="003F6B8E" w:rsidRPr="00A40CE3">
        <w:rPr>
          <w:rFonts w:cstheme="minorHAnsi"/>
          <w:szCs w:val="21"/>
          <w:shd w:val="clear" w:color="auto" w:fill="FFFFFF"/>
        </w:rPr>
        <w:t xml:space="preserve"> 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წელს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,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შეწონილი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განაკვეთი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შეადგენს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1B56F5" w:rsidRPr="00A40CE3">
        <w:rPr>
          <w:rFonts w:cstheme="minorHAnsi"/>
          <w:szCs w:val="21"/>
          <w:shd w:val="clear" w:color="auto" w:fill="FFFFFF"/>
        </w:rPr>
        <w:t>2</w:t>
      </w:r>
      <w:r w:rsidR="006865FC" w:rsidRPr="00A40CE3">
        <w:rPr>
          <w:rFonts w:cstheme="minorHAnsi"/>
          <w:szCs w:val="21"/>
          <w:shd w:val="clear" w:color="auto" w:fill="FFFFFF"/>
        </w:rPr>
        <w:t>.</w:t>
      </w:r>
      <w:r w:rsidR="001B56F5" w:rsidRPr="00A40CE3">
        <w:rPr>
          <w:rFonts w:cstheme="minorHAnsi"/>
          <w:szCs w:val="21"/>
          <w:shd w:val="clear" w:color="auto" w:fill="FFFFFF"/>
        </w:rPr>
        <w:t>23</w:t>
      </w:r>
      <w:r w:rsidRPr="00A40CE3">
        <w:rPr>
          <w:rFonts w:cstheme="minorHAnsi"/>
          <w:szCs w:val="21"/>
          <w:shd w:val="clear" w:color="auto" w:fill="FFFFFF"/>
          <w:lang w:val="ka-GE"/>
        </w:rPr>
        <w:t>%-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ს</w:t>
      </w:r>
      <w:r w:rsidRPr="00A40CE3">
        <w:rPr>
          <w:rFonts w:cstheme="minorHAnsi"/>
          <w:szCs w:val="21"/>
          <w:shd w:val="clear" w:color="auto" w:fill="FFFFFF"/>
          <w:lang w:val="ka-GE"/>
        </w:rPr>
        <w:t>.</w:t>
      </w:r>
    </w:p>
    <w:p w:rsidR="006F4202" w:rsidRPr="00A40CE3" w:rsidRDefault="00EF634B" w:rsidP="004A4AF2">
      <w:pPr>
        <w:tabs>
          <w:tab w:val="left" w:pos="720"/>
        </w:tabs>
        <w:spacing w:after="0" w:line="240" w:lineRule="auto"/>
        <w:ind w:firstLine="709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A40CE3">
        <w:rPr>
          <w:rFonts w:cstheme="minorHAnsi"/>
          <w:noProof/>
        </w:rPr>
        <w:drawing>
          <wp:anchor distT="0" distB="0" distL="114300" distR="114300" simplePos="0" relativeHeight="251663360" behindDoc="0" locked="0" layoutInCell="1" allowOverlap="1" wp14:anchorId="66E1D3A8" wp14:editId="5220EF4C">
            <wp:simplePos x="0" y="0"/>
            <wp:positionH relativeFrom="column">
              <wp:posOffset>486410</wp:posOffset>
            </wp:positionH>
            <wp:positionV relativeFrom="paragraph">
              <wp:posOffset>184150</wp:posOffset>
            </wp:positionV>
            <wp:extent cx="3627755" cy="1838325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821" w:rsidRPr="00A40CE3">
        <w:rPr>
          <w:rFonts w:cstheme="minorHAnsi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8F00D6" wp14:editId="0B20080F">
                <wp:simplePos x="0" y="0"/>
                <wp:positionH relativeFrom="margin">
                  <wp:posOffset>3952875</wp:posOffset>
                </wp:positionH>
                <wp:positionV relativeFrom="paragraph">
                  <wp:posOffset>829945</wp:posOffset>
                </wp:positionV>
                <wp:extent cx="2552700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9378F" w:rsidRPr="00A33B48" w:rsidRDefault="00D9378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D9378F" w:rsidRPr="007A24F9" w:rsidRDefault="00D9378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საპროცენტო 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განაკვეთი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2.23</w:t>
                              </w:r>
                              <w:r w:rsidRPr="001B56F5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D9378F" w:rsidRPr="00A411AE" w:rsidRDefault="00D9378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საკონტრაქტო ვადიანობა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1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4</w:t>
                              </w:r>
                              <w:r w:rsidRPr="00A411AE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  <w:p w:rsidR="00D9378F" w:rsidRPr="00DE4001" w:rsidRDefault="00D9378F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411AE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დარჩენილი ვადიანობა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9.0</w:t>
                              </w:r>
                              <w:r w:rsidRPr="0067379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A8F00D6" id="Group 6" o:spid="_x0000_s1026" style="position:absolute;left:0;text-align:left;margin-left:311.25pt;margin-top:65.35pt;width:201pt;height:49.35pt;z-index:251661312;mso-position-horizontal-relative:margin;mso-width-relative:margin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:rsidR="00D9378F" w:rsidRPr="00A33B48" w:rsidRDefault="00D9378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D9378F" w:rsidRPr="007A24F9" w:rsidRDefault="00D9378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spell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</w:t>
                        </w:r>
                        <w:r w:rsidRPr="001B56F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განაკვეთი</w:t>
                        </w:r>
                        <w:r w:rsidRPr="001B56F5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B56F5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2.23</w:t>
                        </w:r>
                        <w:r w:rsidRPr="001B56F5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D9378F" w:rsidRPr="00A411AE" w:rsidRDefault="00D9378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spellStart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საკონტრაქტო</w:t>
                        </w:r>
                        <w:proofErr w:type="spellEnd"/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ვადიანობა</w:t>
                        </w:r>
                        <w:r w:rsidRPr="00A411AE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1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4</w:t>
                        </w:r>
                        <w:r w:rsidRPr="00A411AE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  <w:p w:rsidR="00D9378F" w:rsidRPr="00DE4001" w:rsidRDefault="00D9378F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411AE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</w:t>
                        </w:r>
                        <w:r w:rsidRPr="00673793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დარჩენილი ვადიანობა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9.0</w:t>
                        </w:r>
                        <w:r w:rsidRPr="0067379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  <w10:wrap anchorx="margin"/>
              </v:group>
            </w:pict>
          </mc:Fallback>
        </mc:AlternateContent>
      </w:r>
      <w:r w:rsidR="00784855"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ვალის</w:t>
      </w:r>
      <w:r w:rsidR="006F4202"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სტრუქტურა</w:t>
      </w:r>
      <w:r w:rsidR="006F4202"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8D1F2B" w:rsidRPr="00A40CE3">
        <w:rPr>
          <w:rFonts w:cstheme="minorHAnsi"/>
          <w:b/>
          <w:szCs w:val="18"/>
          <w:shd w:val="clear" w:color="auto" w:fill="FFFFFF"/>
          <w:lang w:val="ka-GE"/>
        </w:rPr>
        <w:t>20</w:t>
      </w:r>
      <w:r w:rsidR="000A7B97" w:rsidRPr="00A40CE3">
        <w:rPr>
          <w:rFonts w:cstheme="minorHAnsi"/>
          <w:b/>
          <w:szCs w:val="18"/>
          <w:shd w:val="clear" w:color="auto" w:fill="FFFFFF"/>
          <w:lang w:val="ka-GE"/>
        </w:rPr>
        <w:t>2</w:t>
      </w:r>
      <w:r w:rsidR="00937534" w:rsidRPr="00A40CE3">
        <w:rPr>
          <w:rFonts w:cstheme="minorHAnsi"/>
          <w:b/>
          <w:szCs w:val="18"/>
          <w:shd w:val="clear" w:color="auto" w:fill="FFFFFF"/>
        </w:rPr>
        <w:t>2</w:t>
      </w:r>
      <w:r w:rsidR="008D1F2B"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CB36D7"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წლის</w:t>
      </w:r>
      <w:r w:rsidR="00CB36D7"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D73205" w:rsidRPr="00A40CE3">
        <w:rPr>
          <w:rFonts w:cstheme="minorHAnsi"/>
          <w:b/>
          <w:szCs w:val="18"/>
          <w:shd w:val="clear" w:color="auto" w:fill="FFFFFF"/>
        </w:rPr>
        <w:t>31</w:t>
      </w:r>
      <w:r w:rsidR="009C4F41"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D73205"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დეკემბრის</w:t>
      </w:r>
      <w:r w:rsidR="009C4F41"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6F4202"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C2AE8" w:rsidRPr="00A40CE3" w:rsidRDefault="00764192" w:rsidP="00B30BCE">
      <w:pPr>
        <w:spacing w:line="240" w:lineRule="auto"/>
        <w:jc w:val="both"/>
        <w:rPr>
          <w:rFonts w:cstheme="minorHAnsi"/>
          <w:lang w:val="ka-GE"/>
        </w:rPr>
      </w:pPr>
      <w:r w:rsidRPr="00A40CE3">
        <w:rPr>
          <w:rFonts w:cstheme="minorHAnsi"/>
          <w:lang w:val="ka-GE"/>
        </w:rPr>
        <w:t xml:space="preserve"> </w:t>
      </w:r>
    </w:p>
    <w:p w:rsidR="009C4F41" w:rsidRPr="00A40CE3" w:rsidRDefault="009C4F41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A40CE3">
        <w:rPr>
          <w:rFonts w:cstheme="minorHAnsi"/>
          <w:szCs w:val="21"/>
          <w:shd w:val="clear" w:color="auto" w:fill="FFFFFF"/>
          <w:lang w:val="ka-GE"/>
        </w:rPr>
        <w:t>20</w:t>
      </w:r>
      <w:r w:rsidRPr="00A40CE3">
        <w:rPr>
          <w:rFonts w:cstheme="minorHAnsi"/>
          <w:szCs w:val="21"/>
          <w:shd w:val="clear" w:color="auto" w:fill="FFFFFF"/>
        </w:rPr>
        <w:t>2</w:t>
      </w:r>
      <w:r w:rsidR="00937534" w:rsidRPr="00A40CE3">
        <w:rPr>
          <w:rFonts w:cstheme="minorHAnsi"/>
          <w:szCs w:val="21"/>
          <w:shd w:val="clear" w:color="auto" w:fill="FFFFFF"/>
          <w:lang w:val="ka-GE"/>
        </w:rPr>
        <w:t>2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A24F9" w:rsidRPr="00A40CE3">
        <w:rPr>
          <w:rFonts w:cstheme="minorHAnsi"/>
          <w:szCs w:val="21"/>
          <w:shd w:val="clear" w:color="auto" w:fill="FFFFFF"/>
        </w:rPr>
        <w:t>31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="007A24F9" w:rsidRPr="00A40CE3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5</w:t>
      </w:r>
      <w:r w:rsidR="001B56F5" w:rsidRPr="00A40CE3">
        <w:rPr>
          <w:rFonts w:cstheme="minorHAnsi"/>
          <w:szCs w:val="21"/>
          <w:shd w:val="clear" w:color="auto" w:fill="FFFFFF"/>
        </w:rPr>
        <w:t>2</w:t>
      </w:r>
      <w:r w:rsidRPr="00A40CE3">
        <w:rPr>
          <w:rFonts w:cstheme="minorHAnsi"/>
          <w:szCs w:val="21"/>
          <w:shd w:val="clear" w:color="auto" w:fill="FFFFFF"/>
        </w:rPr>
        <w:t xml:space="preserve">%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.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Pr="00A40CE3">
        <w:rPr>
          <w:rFonts w:cstheme="minorHAnsi"/>
          <w:szCs w:val="21"/>
          <w:shd w:val="clear" w:color="auto" w:fill="FFFFFF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proofErr w:type="spellStart"/>
      <w:r w:rsidRPr="00A40CE3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Pr="00A40CE3">
        <w:rPr>
          <w:rFonts w:cstheme="minorHAnsi"/>
          <w:szCs w:val="21"/>
          <w:shd w:val="clear" w:color="auto" w:fill="FFFFFF"/>
          <w:lang w:val="ka-GE"/>
        </w:rPr>
        <w:t xml:space="preserve">. </w:t>
      </w:r>
    </w:p>
    <w:p w:rsidR="00086670" w:rsidRPr="00A40CE3" w:rsidRDefault="00086670" w:rsidP="00B30BCE">
      <w:pPr>
        <w:tabs>
          <w:tab w:val="left" w:pos="720"/>
        </w:tabs>
        <w:spacing w:after="120" w:line="240" w:lineRule="auto"/>
        <w:ind w:firstLine="720"/>
        <w:jc w:val="both"/>
        <w:rPr>
          <w:rFonts w:cstheme="minorHAnsi"/>
          <w:szCs w:val="21"/>
          <w:shd w:val="clear" w:color="auto" w:fill="FFFFFF"/>
        </w:rPr>
      </w:pPr>
    </w:p>
    <w:p w:rsidR="00B7509F" w:rsidRPr="00A40CE3" w:rsidRDefault="00891606" w:rsidP="00B30BCE">
      <w:pPr>
        <w:tabs>
          <w:tab w:val="left" w:pos="360"/>
        </w:tabs>
        <w:spacing w:line="240" w:lineRule="auto"/>
        <w:ind w:left="360"/>
        <w:rPr>
          <w:rFonts w:cstheme="minorHAnsi"/>
          <w:lang w:val="ka-GE"/>
        </w:rPr>
      </w:pPr>
      <w:r w:rsidRPr="00A40CE3"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 wp14:anchorId="06F036A1" wp14:editId="4341D7AD">
            <wp:simplePos x="0" y="0"/>
            <wp:positionH relativeFrom="column">
              <wp:posOffset>3676650</wp:posOffset>
            </wp:positionH>
            <wp:positionV relativeFrom="paragraph">
              <wp:posOffset>169545</wp:posOffset>
            </wp:positionV>
            <wp:extent cx="2011045" cy="1562100"/>
            <wp:effectExtent l="0" t="0" r="8255" b="0"/>
            <wp:wrapTight wrapText="bothSides">
              <wp:wrapPolygon edited="0">
                <wp:start x="0" y="0"/>
                <wp:lineTo x="0" y="21337"/>
                <wp:lineTo x="21484" y="21337"/>
                <wp:lineTo x="21484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0CE3"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 wp14:anchorId="51B3A683" wp14:editId="72E88B5B">
            <wp:simplePos x="0" y="0"/>
            <wp:positionH relativeFrom="column">
              <wp:posOffset>981075</wp:posOffset>
            </wp:positionH>
            <wp:positionV relativeFrom="paragraph">
              <wp:posOffset>236220</wp:posOffset>
            </wp:positionV>
            <wp:extent cx="1819275" cy="1504950"/>
            <wp:effectExtent l="0" t="0" r="28575" b="0"/>
            <wp:wrapTight wrapText="bothSides">
              <wp:wrapPolygon edited="0">
                <wp:start x="0" y="0"/>
                <wp:lineTo x="0" y="21327"/>
                <wp:lineTo x="21713" y="21327"/>
                <wp:lineTo x="21713" y="0"/>
                <wp:lineTo x="0" y="0"/>
              </wp:wrapPolygon>
            </wp:wrapTight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C98" w:rsidRPr="00A40CE3">
        <w:rPr>
          <w:rFonts w:cstheme="minorHAnsi"/>
          <w:lang w:val="ka-GE"/>
        </w:rPr>
        <w:t xml:space="preserve">  </w:t>
      </w:r>
    </w:p>
    <w:p w:rsidR="00A93CD1" w:rsidRPr="00A40CE3" w:rsidRDefault="00A93CD1" w:rsidP="00B30BCE">
      <w:pPr>
        <w:tabs>
          <w:tab w:val="left" w:pos="360"/>
        </w:tabs>
        <w:spacing w:line="240" w:lineRule="auto"/>
        <w:rPr>
          <w:rFonts w:cstheme="minorHAnsi"/>
        </w:rPr>
      </w:pPr>
    </w:p>
    <w:p w:rsidR="00A93CD1" w:rsidRPr="00A40CE3" w:rsidRDefault="00A93CD1" w:rsidP="00B30BCE">
      <w:pPr>
        <w:tabs>
          <w:tab w:val="left" w:pos="360"/>
        </w:tabs>
        <w:spacing w:line="240" w:lineRule="auto"/>
        <w:rPr>
          <w:rFonts w:cstheme="minorHAnsi"/>
        </w:rPr>
      </w:pPr>
    </w:p>
    <w:p w:rsidR="006042C4" w:rsidRPr="00A40CE3" w:rsidRDefault="006042C4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lang w:val="ka-GE"/>
        </w:rPr>
      </w:pPr>
    </w:p>
    <w:p w:rsidR="002F5FB0" w:rsidRPr="00A40CE3" w:rsidRDefault="002F5FB0" w:rsidP="00B30BCE">
      <w:pPr>
        <w:spacing w:line="240" w:lineRule="auto"/>
        <w:rPr>
          <w:rFonts w:cstheme="minorHAnsi"/>
          <w:b/>
          <w:lang w:val="ka-GE"/>
        </w:rPr>
      </w:pPr>
      <w:r w:rsidRPr="00A40CE3">
        <w:rPr>
          <w:rFonts w:cstheme="minorHAnsi"/>
          <w:b/>
          <w:lang w:val="ka-GE"/>
        </w:rPr>
        <w:br w:type="page"/>
      </w:r>
    </w:p>
    <w:p w:rsidR="00071D1D" w:rsidRPr="00A40CE3" w:rsidRDefault="00784855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lang w:val="ka-GE"/>
        </w:rPr>
      </w:pPr>
      <w:r w:rsidRPr="00A40CE3">
        <w:rPr>
          <w:rFonts w:ascii="Sylfaen" w:hAnsi="Sylfaen" w:cs="Sylfaen"/>
          <w:b/>
          <w:lang w:val="ka-GE"/>
        </w:rPr>
        <w:lastRenderedPageBreak/>
        <w:t>მთავრობის</w:t>
      </w:r>
      <w:r w:rsidR="00071D1D" w:rsidRPr="00A40CE3">
        <w:rPr>
          <w:rFonts w:cstheme="minorHAnsi"/>
          <w:b/>
          <w:lang w:val="ka-GE"/>
        </w:rPr>
        <w:t xml:space="preserve"> </w:t>
      </w:r>
      <w:r w:rsidR="00071D1D" w:rsidRPr="00A40CE3">
        <w:rPr>
          <w:rFonts w:ascii="Sylfaen" w:hAnsi="Sylfaen" w:cs="Sylfaen"/>
          <w:b/>
          <w:lang w:val="ka-GE"/>
        </w:rPr>
        <w:t>საგარეო</w:t>
      </w:r>
      <w:r w:rsidR="00071D1D" w:rsidRPr="00A40CE3">
        <w:rPr>
          <w:rFonts w:cstheme="minorHAnsi"/>
          <w:b/>
          <w:lang w:val="ka-GE"/>
        </w:rPr>
        <w:t xml:space="preserve"> </w:t>
      </w:r>
      <w:r w:rsidR="00071D1D" w:rsidRPr="00A40CE3">
        <w:rPr>
          <w:rFonts w:ascii="Sylfaen" w:hAnsi="Sylfaen" w:cs="Sylfaen"/>
          <w:b/>
          <w:lang w:val="ka-GE"/>
        </w:rPr>
        <w:t>ვალის</w:t>
      </w:r>
      <w:r w:rsidR="00071D1D" w:rsidRPr="00A40CE3">
        <w:rPr>
          <w:rFonts w:cstheme="minorHAnsi"/>
          <w:b/>
          <w:lang w:val="ka-GE"/>
        </w:rPr>
        <w:t xml:space="preserve"> </w:t>
      </w:r>
      <w:r w:rsidR="00071D1D" w:rsidRPr="00A40CE3">
        <w:rPr>
          <w:rFonts w:ascii="Sylfaen" w:hAnsi="Sylfaen" w:cs="Sylfaen"/>
          <w:b/>
          <w:lang w:val="ka-GE"/>
        </w:rPr>
        <w:t>სტრუქტურა</w:t>
      </w:r>
      <w:r w:rsidR="00071D1D" w:rsidRPr="00A40CE3">
        <w:rPr>
          <w:rFonts w:cstheme="minorHAnsi"/>
          <w:b/>
          <w:lang w:val="ka-GE"/>
        </w:rPr>
        <w:t xml:space="preserve"> - </w:t>
      </w:r>
      <w:r w:rsidRPr="00A40CE3">
        <w:rPr>
          <w:rFonts w:cstheme="minorHAnsi"/>
          <w:b/>
          <w:lang w:val="ka-GE"/>
        </w:rPr>
        <w:t>20</w:t>
      </w:r>
      <w:r w:rsidR="00813A2C" w:rsidRPr="00A40CE3">
        <w:rPr>
          <w:rFonts w:cstheme="minorHAnsi"/>
          <w:b/>
        </w:rPr>
        <w:t>2</w:t>
      </w:r>
      <w:r w:rsidR="00937534" w:rsidRPr="00A40CE3">
        <w:rPr>
          <w:rFonts w:cstheme="minorHAnsi"/>
          <w:b/>
          <w:lang w:val="ka-GE"/>
        </w:rPr>
        <w:t>2</w:t>
      </w:r>
      <w:r w:rsidR="00E46C45" w:rsidRPr="00A40CE3">
        <w:rPr>
          <w:rFonts w:cstheme="minorHAnsi"/>
          <w:b/>
          <w:lang w:val="ka-GE"/>
        </w:rPr>
        <w:t xml:space="preserve"> </w:t>
      </w:r>
      <w:r w:rsidR="00E46C45" w:rsidRPr="00A40CE3">
        <w:rPr>
          <w:rFonts w:ascii="Sylfaen" w:hAnsi="Sylfaen" w:cs="Sylfaen"/>
          <w:b/>
          <w:lang w:val="ka-GE"/>
        </w:rPr>
        <w:t>წლის</w:t>
      </w:r>
      <w:r w:rsidR="00E46C45" w:rsidRPr="00A40CE3">
        <w:rPr>
          <w:rFonts w:cstheme="minorHAnsi"/>
          <w:b/>
          <w:lang w:val="ka-GE"/>
        </w:rPr>
        <w:t xml:space="preserve"> </w:t>
      </w:r>
      <w:r w:rsidR="002C6D8C" w:rsidRPr="00A40CE3">
        <w:rPr>
          <w:rFonts w:cstheme="minorHAnsi"/>
          <w:b/>
          <w:szCs w:val="18"/>
          <w:shd w:val="clear" w:color="auto" w:fill="FFFFFF"/>
          <w:lang w:val="ka-GE"/>
        </w:rPr>
        <w:t>31</w:t>
      </w:r>
      <w:r w:rsidR="001757D3"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2C6D8C" w:rsidRPr="00A40CE3">
        <w:rPr>
          <w:rFonts w:ascii="Sylfaen" w:hAnsi="Sylfaen" w:cs="Sylfaen"/>
          <w:b/>
          <w:szCs w:val="21"/>
          <w:shd w:val="clear" w:color="auto" w:fill="FFFFFF"/>
          <w:lang w:val="ka-GE"/>
        </w:rPr>
        <w:t>დეკემბრის</w:t>
      </w:r>
      <w:r w:rsidR="00EF6AB2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071D1D" w:rsidRPr="00A40CE3">
        <w:rPr>
          <w:rFonts w:ascii="Sylfaen" w:hAnsi="Sylfaen" w:cs="Sylfaen"/>
          <w:b/>
          <w:lang w:val="ka-GE"/>
        </w:rPr>
        <w:t>მდგომარეობით</w:t>
      </w:r>
    </w:p>
    <w:p w:rsidR="003C1551" w:rsidRPr="00A40CE3" w:rsidRDefault="003C1551" w:rsidP="00B30BCE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lang w:val="ka-GE"/>
        </w:rPr>
      </w:pPr>
    </w:p>
    <w:tbl>
      <w:tblPr>
        <w:tblW w:w="10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92"/>
        <w:gridCol w:w="1455"/>
        <w:gridCol w:w="1360"/>
        <w:gridCol w:w="1339"/>
        <w:gridCol w:w="1192"/>
        <w:gridCol w:w="884"/>
      </w:tblGrid>
      <w:tr w:rsidR="001B56F5" w:rsidRPr="00A40CE3" w:rsidTr="00EF634B">
        <w:trPr>
          <w:trHeight w:val="945"/>
          <w:tblHeader/>
        </w:trPr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ვალუტა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6F5" w:rsidRPr="00A40CE3" w:rsidRDefault="001B56F5" w:rsidP="00EF63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="00EF634B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აშშ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დოლარი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EF634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ლარი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4"/>
                <w:szCs w:val="14"/>
              </w:rPr>
            </w:pPr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განაკვეთი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</w:rPr>
            </w:pPr>
            <w:r w:rsidRPr="00A40CE3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განაკვეთი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მოცემული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2"/>
                <w:szCs w:val="12"/>
              </w:rPr>
              <w:t>თარიღისათვის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EF634B" w:rsidRDefault="001B56F5" w:rsidP="001B56F5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12"/>
                <w:szCs w:val="12"/>
              </w:rPr>
            </w:pPr>
            <w:r w:rsidRPr="00EF634B">
              <w:rPr>
                <w:rFonts w:ascii="Sylfaen" w:eastAsia="Times New Roman" w:hAnsi="Sylfae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F634B">
              <w:rPr>
                <w:rFonts w:ascii="Sylfaen" w:eastAsia="Times New Roman" w:hAnsi="Sylfaen" w:cstheme="minorHAnsi"/>
                <w:b/>
                <w:bCs/>
                <w:sz w:val="12"/>
                <w:szCs w:val="12"/>
              </w:rPr>
              <w:t>შეწონილი</w:t>
            </w:r>
            <w:proofErr w:type="spellEnd"/>
            <w:r w:rsidRPr="00EF634B">
              <w:rPr>
                <w:rFonts w:ascii="Sylfaen" w:eastAsia="Times New Roman" w:hAnsi="Sylfae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F634B">
              <w:rPr>
                <w:rFonts w:ascii="Sylfaen" w:eastAsia="Times New Roman" w:hAnsi="Sylfaen" w:cstheme="minorHAnsi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 w:rsidRPr="00EF634B">
              <w:rPr>
                <w:rFonts w:ascii="Sylfaen" w:eastAsia="Times New Roman" w:hAnsi="Sylfaen" w:cstheme="minorHAns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F634B">
              <w:rPr>
                <w:rFonts w:ascii="Sylfaen" w:eastAsia="Times New Roman" w:hAnsi="Sylfaen" w:cstheme="minorHAns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 w:rsidRPr="00EF634B">
              <w:rPr>
                <w:rFonts w:ascii="Sylfaen" w:eastAsia="Times New Roman" w:hAnsi="Sylfaen" w:cstheme="minorHAns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56F5" w:rsidRPr="00A40CE3" w:rsidTr="001B56F5">
        <w:trPr>
          <w:trHeight w:val="330"/>
        </w:trPr>
        <w:tc>
          <w:tcPr>
            <w:tcW w:w="4242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 w:rsidRPr="00A40CE3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A40CE3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143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7 917 096</w:t>
            </w:r>
          </w:p>
        </w:tc>
        <w:tc>
          <w:tcPr>
            <w:tcW w:w="13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i/>
                <w:iCs/>
                <w:sz w:val="16"/>
                <w:szCs w:val="16"/>
              </w:rPr>
              <w:t>21 391 992</w:t>
            </w:r>
          </w:p>
        </w:tc>
        <w:tc>
          <w:tcPr>
            <w:tcW w:w="132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1B56F5" w:rsidRPr="00A40CE3" w:rsidTr="001B56F5">
        <w:trPr>
          <w:trHeight w:val="270"/>
        </w:trPr>
        <w:tc>
          <w:tcPr>
            <w:tcW w:w="4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5 815 273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15 712 867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ასოციაცია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>(WB - IDA)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SDR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479 180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1 294 744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0.75%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0.045%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212 242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573 477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0.054%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7 608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20 556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2.15%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რეკონსტრუქციის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 (WB - IBRD)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96 075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259 596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1.39%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0.017%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5 702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15 405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3.05%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7 408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20 016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3.77%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7 120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19 239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4.11%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6 561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17 728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4.52%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1B56F5" w:rsidRPr="00A40CE3" w:rsidTr="001B56F5">
        <w:trPr>
          <w:trHeight w:val="25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272 267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735 667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2.37%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0.081%</w:t>
            </w:r>
          </w:p>
        </w:tc>
      </w:tr>
      <w:tr w:rsidR="001B56F5" w:rsidRPr="00A40CE3" w:rsidTr="001B56F5">
        <w:trPr>
          <w:trHeight w:val="31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909 856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2 458 430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Ref.Rate+VS</w:t>
            </w:r>
            <w:proofErr w:type="spellEnd"/>
            <w:r w:rsidRPr="00A40CE3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4.63%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0.532%</w:t>
            </w:r>
          </w:p>
        </w:tc>
      </w:tr>
      <w:tr w:rsidR="001B56F5" w:rsidRPr="00A40CE3" w:rsidTr="001B56F5">
        <w:trPr>
          <w:trHeight w:val="225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სოფლის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მეურნეობის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(IFAD)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SDR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15 596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42 141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0.75%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1B56F5" w:rsidRPr="00A40CE3" w:rsidTr="001B56F5">
        <w:trPr>
          <w:trHeight w:val="225"/>
        </w:trPr>
        <w:tc>
          <w:tcPr>
            <w:tcW w:w="3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9 352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25 269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465"/>
        </w:trPr>
        <w:tc>
          <w:tcPr>
            <w:tcW w:w="3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2 886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7 798.94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(</w:t>
            </w: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Ref.Rate</w:t>
            </w:r>
            <w:proofErr w:type="spellEnd"/>
            <w:r w:rsidRPr="00A40CE3">
              <w:rPr>
                <w:rFonts w:eastAsia="Times New Roman" w:cstheme="minorHAnsi"/>
                <w:sz w:val="16"/>
                <w:szCs w:val="16"/>
              </w:rPr>
              <w:t xml:space="preserve"> + IBRD VS)/2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1.29%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1B56F5" w:rsidRPr="00A40CE3" w:rsidTr="001B56F5">
        <w:trPr>
          <w:trHeight w:val="420"/>
        </w:trPr>
        <w:tc>
          <w:tcPr>
            <w:tcW w:w="3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9 165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24 763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3.26%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1B56F5" w:rsidRPr="00A40CE3" w:rsidTr="001B56F5">
        <w:trPr>
          <w:trHeight w:val="48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საერთაშორისო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სავალუტო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ფონდი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(IMF EFF,MOF)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SDR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195 634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528 603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SDR Rate of Charge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3.92%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0.097%</w:t>
            </w:r>
          </w:p>
        </w:tc>
      </w:tr>
      <w:tr w:rsidR="001B56F5" w:rsidRPr="00A40CE3" w:rsidTr="001B56F5">
        <w:trPr>
          <w:trHeight w:val="285"/>
        </w:trPr>
        <w:tc>
          <w:tcPr>
            <w:tcW w:w="35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ევროგაერთიანება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A40CE3">
              <w:rPr>
                <w:rFonts w:eastAsia="Times New Roman" w:cstheme="minorHAnsi"/>
                <w:color w:val="000000"/>
                <w:sz w:val="18"/>
                <w:szCs w:val="18"/>
              </w:rPr>
              <w:t>(EU)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101 413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274 018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0.13%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28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10 675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28 844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0.52%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1B56F5" w:rsidRPr="00A40CE3" w:rsidTr="001B56F5">
        <w:trPr>
          <w:trHeight w:val="28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13 878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37 497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1.16%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28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16 013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43 266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1.25%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1B56F5" w:rsidRPr="00A40CE3" w:rsidTr="001B56F5">
        <w:trPr>
          <w:trHeight w:val="51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რეკონსტრუქციის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და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(EBRD)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237 208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640 936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</w:t>
            </w:r>
            <w:proofErr w:type="spellEnd"/>
            <w:r w:rsidRPr="00A40CE3">
              <w:rPr>
                <w:rFonts w:eastAsia="Times New Roman" w:cstheme="minorHAnsi"/>
                <w:sz w:val="16"/>
                <w:szCs w:val="16"/>
              </w:rPr>
              <w:t>+ 1%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2.56%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0.077%</w:t>
            </w:r>
          </w:p>
        </w:tc>
      </w:tr>
      <w:tr w:rsidR="001B56F5" w:rsidRPr="00A40CE3" w:rsidTr="001B56F5">
        <w:trPr>
          <w:trHeight w:val="240"/>
        </w:trPr>
        <w:tc>
          <w:tcPr>
            <w:tcW w:w="35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(ADB)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SDR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52 406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141 602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0.007%</w:t>
            </w:r>
          </w:p>
        </w:tc>
      </w:tr>
      <w:tr w:rsidR="001B56F5" w:rsidRPr="00A40CE3" w:rsidTr="001B56F5">
        <w:trPr>
          <w:trHeight w:val="24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244 303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660 106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1.50%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0.046%</w:t>
            </w:r>
          </w:p>
        </w:tc>
      </w:tr>
      <w:tr w:rsidR="001B56F5" w:rsidRPr="00A40CE3" w:rsidTr="001B56F5">
        <w:trPr>
          <w:trHeight w:val="24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21 826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58 974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1.60%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1B56F5" w:rsidRPr="00A40CE3" w:rsidTr="001B56F5">
        <w:trPr>
          <w:trHeight w:val="21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174 517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471 545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0.044%</w:t>
            </w:r>
          </w:p>
        </w:tc>
      </w:tr>
      <w:tr w:rsidR="001B56F5" w:rsidRPr="00A40CE3" w:rsidTr="001B56F5">
        <w:trPr>
          <w:trHeight w:val="21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98 533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266 236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0.24%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1B56F5" w:rsidRPr="00A40CE3" w:rsidTr="001B56F5">
        <w:trPr>
          <w:trHeight w:val="21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75 750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204 677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0.33%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1B56F5" w:rsidRPr="00A40CE3" w:rsidTr="001B56F5">
        <w:trPr>
          <w:trHeight w:val="21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182 355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492 722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0.39%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0.009%</w:t>
            </w:r>
          </w:p>
        </w:tc>
      </w:tr>
      <w:tr w:rsidR="001B56F5" w:rsidRPr="00A40CE3" w:rsidTr="001B56F5">
        <w:trPr>
          <w:trHeight w:val="28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45 279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122 345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0.64%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1B56F5" w:rsidRPr="00A40CE3" w:rsidTr="001B56F5">
        <w:trPr>
          <w:trHeight w:val="30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781 157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2 110 685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2.31%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0.228%</w:t>
            </w:r>
          </w:p>
        </w:tc>
      </w:tr>
      <w:tr w:rsidR="001B56F5" w:rsidRPr="00A40CE3" w:rsidTr="001B56F5">
        <w:trPr>
          <w:trHeight w:val="40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396 181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1 070 480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Ref.Rate+FS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4.33%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0.217%</w:t>
            </w:r>
          </w:p>
        </w:tc>
      </w:tr>
      <w:tr w:rsidR="001B56F5" w:rsidRPr="00A40CE3" w:rsidTr="001B56F5">
        <w:trPr>
          <w:trHeight w:val="240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აზიის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ინფრასტრუქტურის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(AIIB)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53 176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143 680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Ref.Rate+VS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5.24%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0.035%</w:t>
            </w:r>
          </w:p>
        </w:tc>
      </w:tr>
      <w:tr w:rsidR="001B56F5" w:rsidRPr="00A40CE3" w:rsidTr="001B56F5">
        <w:trPr>
          <w:trHeight w:val="240"/>
        </w:trPr>
        <w:tc>
          <w:tcPr>
            <w:tcW w:w="3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94 889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256 390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1.70%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0.020%</w:t>
            </w:r>
          </w:p>
        </w:tc>
      </w:tr>
      <w:tr w:rsidR="001B56F5" w:rsidRPr="00A40CE3" w:rsidTr="001B56F5">
        <w:trPr>
          <w:trHeight w:val="240"/>
        </w:trPr>
        <w:tc>
          <w:tcPr>
            <w:tcW w:w="3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48 038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129 798</w:t>
            </w: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2.45%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0.015%</w:t>
            </w:r>
          </w:p>
        </w:tc>
      </w:tr>
      <w:tr w:rsidR="001B56F5" w:rsidRPr="00A40CE3" w:rsidTr="001B56F5">
        <w:trPr>
          <w:trHeight w:val="300"/>
        </w:trPr>
        <w:tc>
          <w:tcPr>
            <w:tcW w:w="35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ევროსაბჭოს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განვითარების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(CEB)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8 317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22 472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1.78%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30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962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2 600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2.74%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1B56F5" w:rsidRPr="00A40CE3" w:rsidTr="001B56F5">
        <w:trPr>
          <w:trHeight w:val="270"/>
        </w:trPr>
        <w:tc>
          <w:tcPr>
            <w:tcW w:w="356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ევროპის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საინვესტიციო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ბანკი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>(EIB)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493 191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1 332 602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1.33%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0.083%</w:t>
            </w:r>
          </w:p>
        </w:tc>
      </w:tr>
      <w:tr w:rsidR="001B56F5" w:rsidRPr="00A40CE3" w:rsidTr="001B56F5">
        <w:trPr>
          <w:trHeight w:val="36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426 460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1 152 295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2.08%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0.112%</w:t>
            </w:r>
          </w:p>
        </w:tc>
      </w:tr>
      <w:tr w:rsidR="001B56F5" w:rsidRPr="00A40CE3" w:rsidTr="001B56F5">
        <w:trPr>
          <w:trHeight w:val="465"/>
        </w:trPr>
        <w:tc>
          <w:tcPr>
            <w:tcW w:w="35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სკანდინავიური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გარემოსდაცვის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საფინანსო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კორპორაცია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(NEFCO) 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2 096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5 663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2.76%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1B56F5" w:rsidRPr="00A40CE3" w:rsidTr="001B56F5">
        <w:trPr>
          <w:trHeight w:val="270"/>
        </w:trPr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ორმხრივი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1 600 597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4 324 814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14 228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38 443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3 240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8 755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211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570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4.00%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6 309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17 047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3.13%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2 363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6 386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3.00%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25 436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68 728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4.00%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0.013%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2 858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7 723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3.00%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1B56F5" w:rsidRPr="00A40CE3" w:rsidTr="00A40CE3">
        <w:trPr>
          <w:trHeight w:val="195"/>
        </w:trPr>
        <w:tc>
          <w:tcPr>
            <w:tcW w:w="35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3 524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9 523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4.00%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A40CE3">
        <w:trPr>
          <w:trHeight w:val="195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lastRenderedPageBreak/>
              <w:t>გერმანია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 xml:space="preserve"> (</w:t>
            </w:r>
            <w:proofErr w:type="spellStart"/>
            <w:r w:rsidRPr="00A40CE3">
              <w:rPr>
                <w:rFonts w:eastAsia="Times New Roman" w:cstheme="minorHAnsi"/>
                <w:sz w:val="18"/>
                <w:szCs w:val="18"/>
              </w:rPr>
              <w:t>KfW</w:t>
            </w:r>
            <w:proofErr w:type="spellEnd"/>
            <w:r w:rsidRPr="00A40CE3">
              <w:rPr>
                <w:rFonts w:eastAsia="Times New Roman" w:cstheme="minorHAnsi"/>
                <w:sz w:val="18"/>
                <w:szCs w:val="18"/>
              </w:rPr>
              <w:t>)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123 381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333 376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</w:t>
            </w:r>
            <w:proofErr w:type="spellEnd"/>
            <w:r w:rsidRPr="00A40CE3">
              <w:rPr>
                <w:rFonts w:eastAsia="Times New Roman" w:cstheme="minorHAnsi"/>
                <w:sz w:val="16"/>
                <w:szCs w:val="16"/>
              </w:rPr>
              <w:t xml:space="preserve">+ FS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3.04%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0.047%</w:t>
            </w:r>
          </w:p>
        </w:tc>
      </w:tr>
      <w:tr w:rsidR="001B56F5" w:rsidRPr="00A40CE3" w:rsidTr="00A40CE3">
        <w:trPr>
          <w:trHeight w:val="195"/>
        </w:trPr>
        <w:tc>
          <w:tcPr>
            <w:tcW w:w="3563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503 000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1 359 105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1.17%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0.074%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JPY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20 660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55 824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0.01%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103 555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279 807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0.65%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0.009%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602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1 626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1.30%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21 375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57 757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1.40%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0.004%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10 841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29 292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2.30%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0.003%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A40CE3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ka-GE"/>
              </w:rPr>
            </w:pPr>
            <w:r w:rsidRPr="00A40CE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ქუვეითი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KWD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7 101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19 186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2.50%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5 207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14 071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3.00%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0.002%</w:t>
            </w:r>
          </w:p>
        </w:tc>
      </w:tr>
      <w:tr w:rsidR="001B56F5" w:rsidRPr="00A40CE3" w:rsidTr="001B56F5">
        <w:trPr>
          <w:trHeight w:val="300"/>
        </w:trPr>
        <w:tc>
          <w:tcPr>
            <w:tcW w:w="35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ka-GE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ნიდერლანდები</w:t>
            </w:r>
            <w:proofErr w:type="spellEnd"/>
            <w:r w:rsidR="00A40CE3" w:rsidRPr="00A40CE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</w:t>
            </w:r>
            <w:r w:rsidR="00A40CE3" w:rsidRPr="00A40CE3">
              <w:rPr>
                <w:rFonts w:eastAsia="Times New Roman" w:cstheme="minorHAnsi"/>
                <w:sz w:val="18"/>
                <w:szCs w:val="18"/>
                <w:lang w:val="ka-GE"/>
              </w:rPr>
              <w:t xml:space="preserve"> </w:t>
            </w:r>
            <w:r w:rsidR="00A40CE3" w:rsidRPr="00A40CE3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სამეფო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71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192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4.20%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4 739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12 806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2.00%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2 293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6 196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2.25%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1B56F5" w:rsidRPr="00A40CE3" w:rsidTr="001B56F5">
        <w:trPr>
          <w:trHeight w:val="195"/>
        </w:trPr>
        <w:tc>
          <w:tcPr>
            <w:tcW w:w="356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3 829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10 345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2.50%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0.001%</w:t>
            </w:r>
          </w:p>
        </w:tc>
      </w:tr>
      <w:tr w:rsidR="001B56F5" w:rsidRPr="00A40CE3" w:rsidTr="001B56F5">
        <w:trPr>
          <w:trHeight w:val="270"/>
        </w:trPr>
        <w:tc>
          <w:tcPr>
            <w:tcW w:w="356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492 293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1 330 176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1.08%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0.067%</w:t>
            </w:r>
          </w:p>
        </w:tc>
      </w:tr>
      <w:tr w:rsidR="001B56F5" w:rsidRPr="00A40CE3" w:rsidTr="001B56F5">
        <w:trPr>
          <w:trHeight w:val="270"/>
        </w:trPr>
        <w:tc>
          <w:tcPr>
            <w:tcW w:w="356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243 480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657 882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Euribor</w:t>
            </w:r>
            <w:proofErr w:type="spellEnd"/>
            <w:r w:rsidRPr="00A40CE3">
              <w:rPr>
                <w:rFonts w:eastAsia="Times New Roman" w:cstheme="minorHAnsi"/>
                <w:sz w:val="16"/>
                <w:szCs w:val="16"/>
              </w:rPr>
              <w:t xml:space="preserve"> + FS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1.74%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0.054%</w:t>
            </w:r>
          </w:p>
        </w:tc>
      </w:tr>
      <w:tr w:rsidR="001B56F5" w:rsidRPr="00A40CE3" w:rsidTr="001B56F5">
        <w:trPr>
          <w:trHeight w:val="285"/>
        </w:trPr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500 000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1 351 000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B56F5" w:rsidRPr="00A40CE3" w:rsidTr="001B56F5">
        <w:trPr>
          <w:trHeight w:val="270"/>
        </w:trPr>
        <w:tc>
          <w:tcPr>
            <w:tcW w:w="356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USD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500 000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1 351 000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2.750%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0.174%</w:t>
            </w:r>
          </w:p>
        </w:tc>
      </w:tr>
      <w:tr w:rsidR="001B56F5" w:rsidRPr="00A40CE3" w:rsidTr="001B56F5">
        <w:trPr>
          <w:trHeight w:val="300"/>
        </w:trPr>
        <w:tc>
          <w:tcPr>
            <w:tcW w:w="3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6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1 225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3 311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40CE3">
              <w:rPr>
                <w:rFonts w:eastAsia="Times New Roman"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B56F5" w:rsidRPr="00A40CE3" w:rsidTr="001B56F5">
        <w:trPr>
          <w:trHeight w:val="270"/>
        </w:trPr>
        <w:tc>
          <w:tcPr>
            <w:tcW w:w="35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sz w:val="16"/>
                <w:szCs w:val="16"/>
              </w:rPr>
              <w:t>გერმანია</w:t>
            </w:r>
            <w:proofErr w:type="spellEnd"/>
            <w:r w:rsidRPr="00A40CE3">
              <w:rPr>
                <w:rFonts w:eastAsia="Times New Roman" w:cstheme="minorHAnsi"/>
                <w:sz w:val="16"/>
                <w:szCs w:val="16"/>
              </w:rPr>
              <w:t xml:space="preserve"> (</w:t>
            </w:r>
            <w:proofErr w:type="spellStart"/>
            <w:r w:rsidRPr="00A40CE3">
              <w:rPr>
                <w:rFonts w:eastAsia="Times New Roman" w:cstheme="minorHAnsi"/>
                <w:sz w:val="16"/>
                <w:szCs w:val="16"/>
              </w:rPr>
              <w:t>KfW</w:t>
            </w:r>
            <w:proofErr w:type="spellEnd"/>
            <w:r w:rsidRPr="00A40CE3">
              <w:rPr>
                <w:rFonts w:eastAsia="Times New Roman" w:cstheme="minorHAnsi"/>
                <w:sz w:val="16"/>
                <w:szCs w:val="16"/>
              </w:rPr>
              <w:t>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EUR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1 225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A40CE3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3 311</w:t>
            </w:r>
          </w:p>
        </w:tc>
        <w:tc>
          <w:tcPr>
            <w:tcW w:w="1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Fixed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0.75%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0.000%</w:t>
            </w:r>
          </w:p>
        </w:tc>
      </w:tr>
      <w:tr w:rsidR="001B56F5" w:rsidRPr="00A40CE3" w:rsidTr="001B56F5">
        <w:trPr>
          <w:trHeight w:val="495"/>
        </w:trPr>
        <w:tc>
          <w:tcPr>
            <w:tcW w:w="4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A40CE3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 w:rsidRPr="00A40CE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 w:rsidRPr="00A40CE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1B56F5" w:rsidRPr="00A40CE3" w:rsidRDefault="001B56F5" w:rsidP="001B56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</w:pPr>
            <w:r w:rsidRPr="00A40CE3">
              <w:rPr>
                <w:rFonts w:eastAsia="Times New Roman" w:cstheme="minorHAnsi"/>
                <w:b/>
                <w:bCs/>
                <w:color w:val="FF0000"/>
                <w:sz w:val="18"/>
                <w:szCs w:val="18"/>
              </w:rPr>
              <w:t>2.23%</w:t>
            </w:r>
          </w:p>
        </w:tc>
      </w:tr>
    </w:tbl>
    <w:p w:rsidR="00D16B05" w:rsidRPr="00A40CE3" w:rsidRDefault="00D16B05" w:rsidP="00EF634B">
      <w:pPr>
        <w:tabs>
          <w:tab w:val="left" w:pos="360"/>
        </w:tabs>
        <w:spacing w:after="0" w:line="240" w:lineRule="auto"/>
        <w:jc w:val="center"/>
        <w:rPr>
          <w:rFonts w:cstheme="minorHAnsi"/>
          <w:b/>
        </w:rPr>
      </w:pPr>
    </w:p>
    <w:p w:rsidR="00797BDC" w:rsidRPr="00A40CE3" w:rsidRDefault="00BE093C" w:rsidP="00EF634B">
      <w:pPr>
        <w:tabs>
          <w:tab w:val="left" w:pos="9072"/>
        </w:tabs>
        <w:spacing w:line="240" w:lineRule="auto"/>
        <w:ind w:firstLine="720"/>
        <w:jc w:val="both"/>
        <w:rPr>
          <w:rFonts w:cstheme="minorHAnsi"/>
          <w:szCs w:val="21"/>
          <w:shd w:val="clear" w:color="auto" w:fill="FFFFFF"/>
          <w:lang w:val="ka-GE"/>
        </w:rPr>
      </w:pPr>
      <w:r w:rsidRPr="00A40CE3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საგარეო</w:t>
      </w:r>
      <w:r w:rsidR="00FB01F8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მომსახურებისა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დაფარვისათვის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0F5720" w:rsidRPr="00A40CE3">
        <w:rPr>
          <w:rFonts w:cstheme="minorHAnsi"/>
          <w:szCs w:val="21"/>
          <w:shd w:val="clear" w:color="auto" w:fill="FFFFFF"/>
          <w:lang w:val="ka-GE"/>
        </w:rPr>
        <w:t>20</w:t>
      </w:r>
      <w:r w:rsidR="00760891" w:rsidRPr="00A40CE3">
        <w:rPr>
          <w:rFonts w:cstheme="minorHAnsi"/>
          <w:szCs w:val="21"/>
          <w:shd w:val="clear" w:color="auto" w:fill="FFFFFF"/>
        </w:rPr>
        <w:t>2</w:t>
      </w:r>
      <w:r w:rsidR="00937534" w:rsidRPr="00A40CE3">
        <w:rPr>
          <w:rFonts w:cstheme="minorHAnsi"/>
          <w:szCs w:val="21"/>
          <w:shd w:val="clear" w:color="auto" w:fill="FFFFFF"/>
          <w:lang w:val="ka-GE"/>
        </w:rPr>
        <w:t>2</w:t>
      </w:r>
      <w:r w:rsidR="000F5720" w:rsidRPr="00A40CE3">
        <w:rPr>
          <w:rFonts w:cstheme="minorHAnsi"/>
          <w:szCs w:val="21"/>
          <w:shd w:val="clear" w:color="auto" w:fill="FFFFFF"/>
        </w:rPr>
        <w:t xml:space="preserve"> </w:t>
      </w:r>
      <w:r w:rsidR="00760891" w:rsidRPr="00A40CE3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76089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84855" w:rsidRPr="00A40CE3">
        <w:rPr>
          <w:rFonts w:ascii="Sylfaen" w:hAnsi="Sylfaen" w:cs="Sylfaen"/>
          <w:szCs w:val="21"/>
          <w:shd w:val="clear" w:color="auto" w:fill="FFFFFF"/>
          <w:lang w:val="ka-GE"/>
        </w:rPr>
        <w:t>განმავლობაში</w:t>
      </w:r>
      <w:r w:rsidR="00B830F8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ბიუჯეტიდან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დაიხარჯა</w:t>
      </w:r>
      <w:r w:rsidR="00B830F8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A24F9" w:rsidRPr="00A40CE3">
        <w:rPr>
          <w:rFonts w:cstheme="minorHAnsi"/>
          <w:szCs w:val="21"/>
          <w:shd w:val="clear" w:color="auto" w:fill="FFFFFF"/>
          <w:lang w:val="ka-GE"/>
        </w:rPr>
        <w:t>1 207 226.8</w:t>
      </w:r>
      <w:r w:rsidR="00930DB7" w:rsidRPr="00A40CE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A40CE3">
        <w:rPr>
          <w:rFonts w:cstheme="minorHAnsi"/>
          <w:szCs w:val="21"/>
          <w:shd w:val="clear" w:color="auto" w:fill="FFFFFF"/>
          <w:lang w:val="ka-GE"/>
        </w:rPr>
        <w:t>,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მათ</w:t>
      </w:r>
      <w:r w:rsidR="00B830F8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შორის</w:t>
      </w:r>
      <w:r w:rsidR="00B830F8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7A24F9" w:rsidRPr="00A40CE3">
        <w:rPr>
          <w:rFonts w:cstheme="minorHAnsi"/>
          <w:szCs w:val="21"/>
          <w:shd w:val="clear" w:color="auto" w:fill="FFFFFF"/>
          <w:lang w:val="ka-GE"/>
        </w:rPr>
        <w:t>970</w:t>
      </w:r>
      <w:r w:rsidR="00711F67" w:rsidRPr="00A40CE3">
        <w:rPr>
          <w:rFonts w:cstheme="minorHAnsi"/>
          <w:szCs w:val="21"/>
          <w:shd w:val="clear" w:color="auto" w:fill="FFFFFF"/>
          <w:lang w:val="ka-GE"/>
        </w:rPr>
        <w:t> </w:t>
      </w:r>
      <w:r w:rsidR="007A24F9" w:rsidRPr="00A40CE3">
        <w:rPr>
          <w:rFonts w:cstheme="minorHAnsi"/>
          <w:szCs w:val="21"/>
          <w:shd w:val="clear" w:color="auto" w:fill="FFFFFF"/>
          <w:lang w:val="ka-GE"/>
        </w:rPr>
        <w:t>865</w:t>
      </w:r>
      <w:r w:rsidR="00711F67"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7A24F9" w:rsidRPr="00A40CE3">
        <w:rPr>
          <w:rFonts w:cstheme="minorHAnsi"/>
          <w:szCs w:val="21"/>
          <w:shd w:val="clear" w:color="auto" w:fill="FFFFFF"/>
          <w:lang w:val="ka-GE"/>
        </w:rPr>
        <w:t>5</w:t>
      </w:r>
      <w:r w:rsidR="00397075" w:rsidRPr="00A40CE3">
        <w:rPr>
          <w:rFonts w:eastAsia="Times New Roman" w:cstheme="minorHAnsi"/>
          <w:b/>
          <w:bCs/>
          <w:i/>
          <w:iCs/>
          <w:color w:val="000000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წარმოადგენს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ძირითადი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თანხის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დაფარვას</w:t>
      </w:r>
      <w:r w:rsidR="00B830F8" w:rsidRPr="00A40CE3">
        <w:rPr>
          <w:rFonts w:cstheme="minorHAnsi"/>
          <w:szCs w:val="21"/>
          <w:shd w:val="clear" w:color="auto" w:fill="FFFFFF"/>
          <w:lang w:val="ka-GE"/>
        </w:rPr>
        <w:t>,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ხოლო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7A24F9" w:rsidRPr="00A40CE3">
        <w:rPr>
          <w:rFonts w:eastAsia="Times New Roman" w:cstheme="minorHAnsi"/>
          <w:bCs/>
          <w:iCs/>
          <w:color w:val="000000"/>
          <w:lang w:val="ka-GE"/>
        </w:rPr>
        <w:t>236</w:t>
      </w:r>
      <w:r w:rsidR="00711F67" w:rsidRPr="00A40CE3">
        <w:rPr>
          <w:rFonts w:eastAsia="Times New Roman" w:cstheme="minorHAnsi"/>
          <w:bCs/>
          <w:iCs/>
          <w:color w:val="000000"/>
          <w:lang w:val="ka-GE"/>
        </w:rPr>
        <w:t> </w:t>
      </w:r>
      <w:r w:rsidR="007A24F9" w:rsidRPr="00A40CE3">
        <w:rPr>
          <w:rFonts w:eastAsia="Times New Roman" w:cstheme="minorHAnsi"/>
          <w:bCs/>
          <w:iCs/>
          <w:color w:val="000000"/>
          <w:lang w:val="ka-GE"/>
        </w:rPr>
        <w:t>361</w:t>
      </w:r>
      <w:r w:rsidR="00711F67" w:rsidRPr="00A40CE3">
        <w:rPr>
          <w:rFonts w:eastAsia="Times New Roman" w:cstheme="minorHAnsi"/>
          <w:bCs/>
          <w:iCs/>
          <w:color w:val="000000"/>
          <w:lang w:val="ka-GE"/>
        </w:rPr>
        <w:t>.</w:t>
      </w:r>
      <w:r w:rsidR="007A24F9" w:rsidRPr="00A40CE3">
        <w:rPr>
          <w:rFonts w:eastAsia="Times New Roman" w:cstheme="minorHAnsi"/>
          <w:bCs/>
          <w:iCs/>
          <w:color w:val="000000"/>
          <w:lang w:val="ka-GE"/>
        </w:rPr>
        <w:t>3</w:t>
      </w:r>
      <w:r w:rsidR="00930DB7" w:rsidRPr="00A40CE3">
        <w:rPr>
          <w:rFonts w:eastAsia="Times New Roman" w:cstheme="minorHAnsi"/>
          <w:bCs/>
          <w:iCs/>
          <w:color w:val="000000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ათასი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ლარი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87661E" w:rsidRPr="00A40CE3">
        <w:rPr>
          <w:rFonts w:cstheme="minorHAnsi"/>
          <w:szCs w:val="21"/>
          <w:shd w:val="clear" w:color="auto" w:fill="FFFFFF"/>
          <w:lang w:val="ka-GE"/>
        </w:rPr>
        <w:t xml:space="preserve">-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პროცენტის</w:t>
      </w:r>
      <w:r w:rsidR="00B830F8" w:rsidRPr="00A40CE3">
        <w:rPr>
          <w:rFonts w:cstheme="minorHAnsi"/>
          <w:szCs w:val="21"/>
          <w:shd w:val="clear" w:color="auto" w:fill="FFFFFF"/>
        </w:rPr>
        <w:t xml:space="preserve"> </w:t>
      </w:r>
      <w:r w:rsidR="00B830F8" w:rsidRPr="00A40CE3">
        <w:rPr>
          <w:rFonts w:ascii="Sylfaen" w:hAnsi="Sylfaen" w:cs="Sylfaen"/>
          <w:szCs w:val="21"/>
          <w:shd w:val="clear" w:color="auto" w:fill="FFFFFF"/>
          <w:lang w:val="ka-GE"/>
        </w:rPr>
        <w:t>თანხას</w:t>
      </w:r>
      <w:r w:rsidR="00B830F8" w:rsidRPr="00A40CE3">
        <w:rPr>
          <w:rFonts w:cstheme="minorHAnsi"/>
          <w:szCs w:val="21"/>
          <w:shd w:val="clear" w:color="auto" w:fill="FFFFFF"/>
          <w:lang w:val="ka-GE"/>
        </w:rPr>
        <w:t>.</w:t>
      </w:r>
    </w:p>
    <w:p w:rsidR="004816BC" w:rsidRPr="00A40CE3" w:rsidRDefault="00FE7942" w:rsidP="00B30BCE">
      <w:pPr>
        <w:jc w:val="center"/>
        <w:rPr>
          <w:rFonts w:cstheme="minorHAnsi"/>
          <w:b/>
          <w:lang w:val="ka-GE"/>
        </w:rPr>
      </w:pP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საგარეო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ვალდებულებების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მომსახურება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დაფარვა</w:t>
      </w:r>
      <w:r w:rsidR="00FB01F8"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="000F5720" w:rsidRPr="00A40CE3">
        <w:rPr>
          <w:rFonts w:cstheme="minorHAnsi"/>
          <w:b/>
          <w:lang w:val="ka-GE"/>
        </w:rPr>
        <w:t>20</w:t>
      </w:r>
      <w:r w:rsidR="000A407F" w:rsidRPr="00A40CE3">
        <w:rPr>
          <w:rFonts w:cstheme="minorHAnsi"/>
          <w:b/>
          <w:lang w:val="ka-GE"/>
        </w:rPr>
        <w:t>2</w:t>
      </w:r>
      <w:r w:rsidR="00E067EB" w:rsidRPr="00A40CE3">
        <w:rPr>
          <w:rFonts w:cstheme="minorHAnsi"/>
          <w:b/>
          <w:lang w:val="ka-GE"/>
        </w:rPr>
        <w:t>2</w:t>
      </w:r>
      <w:r w:rsidR="000F5720" w:rsidRPr="00A40CE3">
        <w:rPr>
          <w:rFonts w:cstheme="minorHAnsi"/>
          <w:b/>
          <w:lang w:val="ka-GE"/>
        </w:rPr>
        <w:t xml:space="preserve"> </w:t>
      </w:r>
      <w:r w:rsidR="000F5720" w:rsidRPr="00A40CE3">
        <w:rPr>
          <w:rFonts w:ascii="Sylfaen" w:hAnsi="Sylfaen" w:cs="Sylfaen"/>
          <w:b/>
          <w:lang w:val="ka-GE"/>
        </w:rPr>
        <w:t>წლის</w:t>
      </w:r>
      <w:r w:rsidR="000F5720" w:rsidRPr="00A40CE3">
        <w:rPr>
          <w:rFonts w:cstheme="minorHAnsi"/>
          <w:b/>
          <w:lang w:val="ka-GE"/>
        </w:rPr>
        <w:t xml:space="preserve"> </w:t>
      </w:r>
      <w:r w:rsidR="007A24F9" w:rsidRPr="00A40CE3">
        <w:rPr>
          <w:rFonts w:cstheme="minorHAnsi"/>
          <w:b/>
          <w:lang w:val="ka-GE"/>
        </w:rPr>
        <w:t>31</w:t>
      </w:r>
      <w:r w:rsidR="008A2103" w:rsidRPr="00A40CE3">
        <w:rPr>
          <w:rFonts w:cstheme="minorHAnsi"/>
          <w:b/>
          <w:lang w:val="ka-GE"/>
        </w:rPr>
        <w:t xml:space="preserve"> </w:t>
      </w:r>
      <w:r w:rsidR="007A24F9" w:rsidRPr="00A40CE3">
        <w:rPr>
          <w:rFonts w:ascii="Sylfaen" w:hAnsi="Sylfaen" w:cs="Sylfaen"/>
          <w:b/>
          <w:lang w:val="ka-GE"/>
        </w:rPr>
        <w:t>დეკემბრის</w:t>
      </w:r>
      <w:r w:rsidR="008A2103" w:rsidRPr="00A40CE3">
        <w:rPr>
          <w:rFonts w:cstheme="minorHAnsi"/>
          <w:b/>
          <w:lang w:val="ka-GE"/>
        </w:rPr>
        <w:t xml:space="preserve"> </w:t>
      </w:r>
      <w:r w:rsidR="00FD691A" w:rsidRPr="00A40CE3">
        <w:rPr>
          <w:rFonts w:ascii="Sylfaen" w:hAnsi="Sylfaen" w:cs="Sylfaen"/>
          <w:b/>
          <w:lang w:val="ka-GE"/>
        </w:rPr>
        <w:t>მდგომარეობით</w:t>
      </w:r>
    </w:p>
    <w:p w:rsidR="00086670" w:rsidRPr="00EF634B" w:rsidRDefault="009C0B59" w:rsidP="00A40CE3">
      <w:pPr>
        <w:tabs>
          <w:tab w:val="left" w:pos="0"/>
        </w:tabs>
        <w:spacing w:after="0" w:line="240" w:lineRule="auto"/>
        <w:ind w:right="555" w:firstLine="720"/>
        <w:jc w:val="right"/>
        <w:rPr>
          <w:rFonts w:cstheme="minorHAnsi"/>
          <w:sz w:val="16"/>
          <w:szCs w:val="16"/>
          <w:lang w:val="ka-GE"/>
        </w:rPr>
      </w:pPr>
      <w:r w:rsidRPr="00A40CE3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A40CE3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A40CE3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A40CE3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A40CE3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A40CE3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A40CE3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Pr="00A40CE3">
        <w:rPr>
          <w:rFonts w:cstheme="minorHAnsi"/>
          <w:b/>
          <w:i/>
          <w:noProof/>
          <w:color w:val="000000"/>
          <w:sz w:val="18"/>
          <w:szCs w:val="18"/>
          <w:lang w:val="ka-GE"/>
        </w:rPr>
        <w:tab/>
      </w:r>
      <w:r w:rsidR="00023C53" w:rsidRPr="00EF634B">
        <w:rPr>
          <w:rFonts w:ascii="Sylfaen" w:hAnsi="Sylfaen" w:cs="Sylfaen"/>
          <w:i/>
          <w:noProof/>
          <w:color w:val="000000"/>
          <w:sz w:val="16"/>
          <w:szCs w:val="16"/>
          <w:lang w:val="ka-GE"/>
        </w:rPr>
        <w:t>ათასი</w:t>
      </w:r>
      <w:r w:rsidR="00023C53" w:rsidRPr="00EF634B">
        <w:rPr>
          <w:rFonts w:cstheme="minorHAnsi"/>
          <w:i/>
          <w:noProof/>
          <w:color w:val="000000"/>
          <w:sz w:val="16"/>
          <w:szCs w:val="16"/>
          <w:lang w:val="ka-GE"/>
        </w:rPr>
        <w:t xml:space="preserve"> </w:t>
      </w:r>
      <w:r w:rsidR="00023C53" w:rsidRPr="00EF634B">
        <w:rPr>
          <w:rFonts w:ascii="Sylfaen" w:hAnsi="Sylfaen" w:cs="Sylfaen"/>
          <w:i/>
          <w:noProof/>
          <w:color w:val="000000"/>
          <w:sz w:val="16"/>
          <w:szCs w:val="16"/>
          <w:lang w:val="ka-GE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57"/>
        <w:gridCol w:w="2429"/>
        <w:gridCol w:w="2429"/>
        <w:gridCol w:w="2428"/>
      </w:tblGrid>
      <w:tr w:rsidR="00C81959" w:rsidRPr="00EF634B" w:rsidTr="00EF634B">
        <w:trPr>
          <w:trHeight w:hRule="exact" w:val="487"/>
          <w:tblHeader/>
        </w:trPr>
        <w:tc>
          <w:tcPr>
            <w:tcW w:w="137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959" w:rsidRPr="00EF634B" w:rsidRDefault="00C81959" w:rsidP="00C819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120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959" w:rsidRPr="00EF634B" w:rsidRDefault="00C81959" w:rsidP="00C819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ვალების</w:t>
            </w:r>
            <w:proofErr w:type="spellEnd"/>
            <w:r w:rsidRPr="00EF63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634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20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959" w:rsidRPr="00EF634B" w:rsidRDefault="00C81959" w:rsidP="00C819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209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1959" w:rsidRPr="00EF634B" w:rsidRDefault="00C81959" w:rsidP="00C8195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EF634B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2022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3 416.3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434.4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3 850.7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613668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a-GE"/>
              </w:rPr>
            </w:pPr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ქუვეითი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2 601.3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935.1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3 536.5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18 862.1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3 759.8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22 621.9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147 695.7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24 478.8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172 174.5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6 419.3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805.6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7 224.8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2 447.0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311.3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2 758.3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2 774.0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348.0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3 122.0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2 023.4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254.0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2 277.4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3 017.4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511.8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3 529.2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ka-GE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</w:t>
            </w:r>
            <w:proofErr w:type="spellEnd"/>
            <w:r w:rsidR="00613668"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</w:t>
            </w:r>
            <w:r w:rsidR="00613668" w:rsidRPr="00EF634B">
              <w:rPr>
                <w:rFonts w:eastAsia="Times New Roman" w:cstheme="minorHAnsi"/>
                <w:color w:val="000000"/>
                <w:sz w:val="18"/>
                <w:szCs w:val="18"/>
                <w:lang w:val="ka-GE"/>
              </w:rPr>
              <w:t xml:space="preserve"> </w:t>
            </w:r>
            <w:r w:rsidR="00613668"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  <w:lang w:val="ka-GE"/>
              </w:rPr>
              <w:t>სამეფო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60.9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10.7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71.7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9 550.9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1 728.3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11 279.2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5 401.5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744.4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6 145.8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57 249.4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11 241.1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68 490.6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1 132.9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1 132.9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IDA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278 180.6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23 365.6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301 546.2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IBRD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47 344.3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54 939.8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102 284.1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IFAD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4 850.1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1 281.2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6 131.3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EBRD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52 847.2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9 822.0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62 669.1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EIB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33 788.6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10 673.7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44 462.3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ADB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290 450.6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35 647.7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326 098.3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IMF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11 677.6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11 677.6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EU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1 689.7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1 689.7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CEB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57.6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57.6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AIIB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1 449.7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1 449.7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EF634B">
              <w:rPr>
                <w:rFonts w:eastAsia="Times New Roman" w:cstheme="minorHAnsi"/>
                <w:color w:val="000000"/>
                <w:sz w:val="18"/>
                <w:szCs w:val="18"/>
              </w:rPr>
              <w:t>NEFCO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751.8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153.6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905.4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40 040.0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34B">
              <w:rPr>
                <w:rFonts w:cstheme="minorHAnsi"/>
                <w:sz w:val="18"/>
                <w:szCs w:val="18"/>
              </w:rPr>
              <w:t>40 040.0</w:t>
            </w:r>
          </w:p>
        </w:tc>
      </w:tr>
      <w:tr w:rsidR="007A24F9" w:rsidRPr="00EF634B" w:rsidTr="00EF634B">
        <w:trPr>
          <w:trHeight w:hRule="exact" w:val="284"/>
        </w:trPr>
        <w:tc>
          <w:tcPr>
            <w:tcW w:w="137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A24F9" w:rsidRPr="00EF634B" w:rsidRDefault="007A24F9" w:rsidP="007A24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EF634B">
              <w:rPr>
                <w:rFonts w:ascii="Sylfaen" w:eastAsia="Times New Roman" w:hAnsi="Sylfaen" w:cs="Sylfaen"/>
                <w:b/>
                <w:bCs/>
                <w:i/>
                <w:iCs/>
                <w:color w:val="000000"/>
                <w:sz w:val="18"/>
                <w:szCs w:val="18"/>
              </w:rPr>
              <w:t>სულ</w:t>
            </w:r>
            <w:proofErr w:type="spellEnd"/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F634B">
              <w:rPr>
                <w:rFonts w:cstheme="minorHAnsi"/>
                <w:b/>
                <w:i/>
                <w:sz w:val="18"/>
                <w:szCs w:val="18"/>
              </w:rPr>
              <w:t>970 865.5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F634B">
              <w:rPr>
                <w:rFonts w:cstheme="minorHAnsi"/>
                <w:b/>
                <w:i/>
                <w:sz w:val="18"/>
                <w:szCs w:val="18"/>
              </w:rPr>
              <w:t>236 361.3</w:t>
            </w:r>
          </w:p>
        </w:tc>
        <w:tc>
          <w:tcPr>
            <w:tcW w:w="1209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hideMark/>
          </w:tcPr>
          <w:p w:rsidR="007A24F9" w:rsidRPr="00EF634B" w:rsidRDefault="007A24F9" w:rsidP="00613668">
            <w:pPr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EF634B">
              <w:rPr>
                <w:rFonts w:cstheme="minorHAnsi"/>
                <w:b/>
                <w:i/>
                <w:sz w:val="18"/>
                <w:szCs w:val="18"/>
              </w:rPr>
              <w:t>1 207 226.8</w:t>
            </w:r>
          </w:p>
        </w:tc>
      </w:tr>
    </w:tbl>
    <w:p w:rsidR="008A2103" w:rsidRDefault="008A2103" w:rsidP="00B30BCE">
      <w:pPr>
        <w:tabs>
          <w:tab w:val="left" w:pos="720"/>
        </w:tabs>
        <w:spacing w:after="120" w:line="240" w:lineRule="auto"/>
        <w:jc w:val="center"/>
        <w:rPr>
          <w:rFonts w:cstheme="minorHAnsi"/>
          <w:b/>
          <w:sz w:val="12"/>
          <w:szCs w:val="12"/>
          <w:lang w:val="ka-GE"/>
        </w:rPr>
      </w:pPr>
    </w:p>
    <w:p w:rsidR="00400923" w:rsidRPr="00A40CE3" w:rsidRDefault="00400923" w:rsidP="00400923">
      <w:pPr>
        <w:spacing w:line="240" w:lineRule="auto"/>
        <w:ind w:firstLine="720"/>
        <w:jc w:val="center"/>
        <w:rPr>
          <w:rFonts w:cstheme="minorHAnsi"/>
          <w:b/>
          <w:szCs w:val="21"/>
          <w:shd w:val="clear" w:color="auto" w:fill="FFFFFF"/>
          <w:lang w:val="ka-GE"/>
        </w:rPr>
      </w:pPr>
      <w:r w:rsidRPr="00A40CE3"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szCs w:val="21"/>
          <w:shd w:val="clear" w:color="auto" w:fill="FFFFFF"/>
          <w:lang w:val="ka-GE"/>
        </w:rPr>
        <w:t>საშინაო</w:t>
      </w:r>
      <w:r w:rsidRPr="00A40CE3">
        <w:rPr>
          <w:rFonts w:cstheme="minorHAnsi"/>
          <w:b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21"/>
          <w:shd w:val="clear" w:color="auto" w:fill="FFFFFF"/>
          <w:lang w:val="ka-GE"/>
        </w:rPr>
        <w:t>ვალი</w:t>
      </w:r>
    </w:p>
    <w:p w:rsidR="00396821" w:rsidRPr="00A40CE3" w:rsidRDefault="00F274F7" w:rsidP="00B30BCE">
      <w:pPr>
        <w:tabs>
          <w:tab w:val="left" w:pos="720"/>
        </w:tabs>
        <w:spacing w:after="0" w:line="240" w:lineRule="auto"/>
        <w:ind w:firstLine="142"/>
        <w:jc w:val="both"/>
        <w:rPr>
          <w:rFonts w:cstheme="minorHAnsi"/>
          <w:shd w:val="clear" w:color="auto" w:fill="FFFFFF"/>
          <w:lang w:val="ka-GE"/>
        </w:rPr>
      </w:pPr>
      <w:r w:rsidRPr="00A40CE3">
        <w:rPr>
          <w:rFonts w:cstheme="minorHAnsi"/>
          <w:szCs w:val="21"/>
          <w:shd w:val="clear" w:color="auto" w:fill="FFFFFF"/>
        </w:rPr>
        <w:tab/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საქართველოს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ფინანსთა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სამინისტრომ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განახორციელა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cstheme="minorHAnsi"/>
          <w:szCs w:val="21"/>
          <w:shd w:val="clear" w:color="auto" w:fill="FFFFFF"/>
        </w:rPr>
        <w:t>6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12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თვიანი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2, 5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10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წლიანი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13668" w:rsidRPr="00A40CE3">
        <w:rPr>
          <w:rFonts w:ascii="Sylfaen" w:hAnsi="Sylfaen" w:cs="Sylfaen"/>
          <w:szCs w:val="21"/>
          <w:shd w:val="clear" w:color="auto" w:fill="FFFFFF"/>
          <w:lang w:val="ka-GE"/>
        </w:rPr>
        <w:t>გამოშვება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cstheme="minorHAnsi"/>
          <w:szCs w:val="21"/>
          <w:shd w:val="clear" w:color="auto" w:fill="FFFFFF"/>
        </w:rPr>
        <w:t>202</w:t>
      </w:r>
      <w:r w:rsidR="00E067EB" w:rsidRPr="00A40CE3">
        <w:rPr>
          <w:rFonts w:cstheme="minorHAnsi"/>
          <w:szCs w:val="21"/>
          <w:shd w:val="clear" w:color="auto" w:fill="FFFFFF"/>
          <w:lang w:val="ka-GE"/>
        </w:rPr>
        <w:t>2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წლის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31</w:t>
      </w:r>
      <w:r w:rsidR="00396821" w:rsidRPr="00A40CE3">
        <w:rPr>
          <w:rFonts w:cstheme="minorHAnsi"/>
          <w:szCs w:val="21"/>
          <w:shd w:val="clear" w:color="auto" w:fill="FFFFFF"/>
        </w:rPr>
        <w:t xml:space="preserve"> </w:t>
      </w:r>
      <w:r w:rsidR="00613668" w:rsidRPr="00A40CE3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5043A4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მდგომარეობით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სახაზინო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და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ობლიგაციების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ბოლო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აუქციონებზე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დაფიქსირებულმა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საშუალო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შეწონილმა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საპროცენტო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განაკვეთებმა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შეადგინა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: 6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9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8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%, 12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თვიანზე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C81959" w:rsidRPr="00A40CE3">
        <w:rPr>
          <w:rFonts w:cstheme="minorHAnsi"/>
          <w:szCs w:val="21"/>
          <w:shd w:val="clear" w:color="auto" w:fill="FFFFFF"/>
          <w:lang w:val="ka-GE"/>
        </w:rPr>
        <w:t>9</w:t>
      </w:r>
      <w:r w:rsidR="00E067EB"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5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%, 2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033B82" w:rsidRPr="00A40CE3">
        <w:rPr>
          <w:rFonts w:cstheme="minorHAnsi"/>
          <w:szCs w:val="21"/>
          <w:shd w:val="clear" w:color="auto" w:fill="FFFFFF"/>
          <w:lang w:val="ka-GE"/>
        </w:rPr>
        <w:t>9</w:t>
      </w:r>
      <w:r w:rsidR="00711F67"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0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%, 5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8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8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%, 10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წლიანზე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- 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8</w:t>
      </w:r>
      <w:r w:rsidR="00711F67" w:rsidRPr="00A40CE3">
        <w:rPr>
          <w:rFonts w:cstheme="minorHAnsi"/>
          <w:szCs w:val="21"/>
          <w:shd w:val="clear" w:color="auto" w:fill="FFFFFF"/>
          <w:lang w:val="ka-GE"/>
        </w:rPr>
        <w:t>.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9</w:t>
      </w:r>
      <w:r w:rsidR="00396821" w:rsidRPr="00A40CE3">
        <w:rPr>
          <w:rFonts w:cstheme="minorHAnsi"/>
          <w:szCs w:val="21"/>
          <w:shd w:val="clear" w:color="auto" w:fill="FFFFFF"/>
        </w:rPr>
        <w:t>%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. </w:t>
      </w:r>
    </w:p>
    <w:p w:rsidR="00086670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lang w:val="ka-GE"/>
        </w:rPr>
      </w:pPr>
      <w:r w:rsidRPr="00A40CE3">
        <w:rPr>
          <w:rFonts w:ascii="Sylfaen" w:hAnsi="Sylfaen" w:cs="Sylfaen"/>
          <w:shd w:val="clear" w:color="auto" w:fill="FFFFFF"/>
          <w:lang w:val="ka-GE"/>
        </w:rPr>
        <w:t>მთავრობის</w:t>
      </w:r>
      <w:r w:rsidRPr="00A40CE3">
        <w:rPr>
          <w:rFonts w:cstheme="minorHAnsi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hd w:val="clear" w:color="auto" w:fill="FFFFFF"/>
          <w:lang w:val="ka-GE"/>
        </w:rPr>
        <w:t>საშინაო</w:t>
      </w:r>
      <w:r w:rsidRPr="00A40CE3">
        <w:rPr>
          <w:rFonts w:cstheme="minorHAnsi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hd w:val="clear" w:color="auto" w:fill="FFFFFF"/>
          <w:lang w:val="ka-GE"/>
        </w:rPr>
        <w:t>ვალის</w:t>
      </w:r>
      <w:r w:rsidRPr="00A40CE3">
        <w:rPr>
          <w:rFonts w:cstheme="minorHAnsi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hd w:val="clear" w:color="auto" w:fill="FFFFFF"/>
          <w:lang w:val="ka-GE"/>
        </w:rPr>
        <w:t>ნაშთმა</w:t>
      </w:r>
      <w:r w:rsidRPr="00A40CE3">
        <w:rPr>
          <w:rFonts w:cstheme="minorHAnsi"/>
          <w:shd w:val="clear" w:color="auto" w:fill="FFFFFF"/>
          <w:lang w:val="ka-GE"/>
        </w:rPr>
        <w:t xml:space="preserve"> 202</w:t>
      </w:r>
      <w:r w:rsidR="00E067EB" w:rsidRPr="00A40CE3">
        <w:rPr>
          <w:rFonts w:cstheme="minorHAnsi"/>
          <w:shd w:val="clear" w:color="auto" w:fill="FFFFFF"/>
        </w:rPr>
        <w:t>2</w:t>
      </w:r>
      <w:r w:rsidRPr="00A40CE3">
        <w:rPr>
          <w:rFonts w:cstheme="minorHAnsi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hd w:val="clear" w:color="auto" w:fill="FFFFFF"/>
          <w:lang w:val="ka-GE"/>
        </w:rPr>
        <w:t>წლის</w:t>
      </w:r>
      <w:r w:rsidRPr="00A40CE3">
        <w:rPr>
          <w:rFonts w:cstheme="minorHAnsi"/>
          <w:shd w:val="clear" w:color="auto" w:fill="FFFFFF"/>
          <w:lang w:val="ka-GE"/>
        </w:rPr>
        <w:t xml:space="preserve"> </w:t>
      </w:r>
      <w:r w:rsidR="00613668" w:rsidRPr="00A40CE3">
        <w:rPr>
          <w:rFonts w:cstheme="minorHAnsi"/>
          <w:szCs w:val="21"/>
          <w:shd w:val="clear" w:color="auto" w:fill="FFFFFF"/>
          <w:lang w:val="ka-GE"/>
        </w:rPr>
        <w:t>31</w:t>
      </w:r>
      <w:r w:rsidRPr="00A40CE3">
        <w:rPr>
          <w:rFonts w:cstheme="minorHAnsi"/>
          <w:szCs w:val="21"/>
          <w:shd w:val="clear" w:color="auto" w:fill="FFFFFF"/>
        </w:rPr>
        <w:t xml:space="preserve"> </w:t>
      </w:r>
      <w:r w:rsidR="00613668" w:rsidRPr="00A40CE3">
        <w:rPr>
          <w:rFonts w:ascii="Sylfaen" w:hAnsi="Sylfaen" w:cs="Sylfaen"/>
          <w:szCs w:val="21"/>
          <w:shd w:val="clear" w:color="auto" w:fill="FFFFFF"/>
          <w:lang w:val="ka-GE"/>
        </w:rPr>
        <w:t>დეკემბრის</w:t>
      </w:r>
      <w:r w:rsidR="005043A4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shd w:val="clear" w:color="auto" w:fill="FFFFFF"/>
          <w:lang w:val="ka-GE"/>
        </w:rPr>
        <w:t>მდგომარეობით</w:t>
      </w:r>
      <w:r w:rsidRPr="00A40CE3">
        <w:rPr>
          <w:rFonts w:cstheme="minorHAnsi"/>
          <w:shd w:val="clear" w:color="auto" w:fill="FFFFFF"/>
          <w:lang w:val="ka-GE"/>
        </w:rPr>
        <w:t xml:space="preserve"> </w:t>
      </w:r>
      <w:r w:rsidRPr="00757B7F">
        <w:rPr>
          <w:rFonts w:ascii="Sylfaen" w:hAnsi="Sylfaen" w:cs="Sylfaen"/>
          <w:shd w:val="clear" w:color="auto" w:fill="FFFFFF"/>
          <w:lang w:val="ka-GE"/>
        </w:rPr>
        <w:t>შეადგინა</w:t>
      </w:r>
      <w:r w:rsidRPr="00757B7F">
        <w:rPr>
          <w:rFonts w:cstheme="minorHAnsi"/>
          <w:shd w:val="clear" w:color="auto" w:fill="FFFFFF"/>
          <w:lang w:val="ka-GE"/>
        </w:rPr>
        <w:t xml:space="preserve"> </w:t>
      </w:r>
      <w:r w:rsidR="00613668" w:rsidRPr="00757B7F">
        <w:rPr>
          <w:rFonts w:cstheme="minorHAnsi"/>
          <w:shd w:val="clear" w:color="auto" w:fill="FFFFFF"/>
          <w:lang w:val="ka-GE"/>
        </w:rPr>
        <w:t>7 </w:t>
      </w:r>
      <w:r w:rsidR="00757B7F" w:rsidRPr="00757B7F">
        <w:rPr>
          <w:rFonts w:cstheme="minorHAnsi"/>
          <w:shd w:val="clear" w:color="auto" w:fill="FFFFFF"/>
          <w:lang w:val="ka-GE"/>
        </w:rPr>
        <w:t>195</w:t>
      </w:r>
      <w:r w:rsidR="00613668" w:rsidRPr="00757B7F">
        <w:rPr>
          <w:rFonts w:cstheme="minorHAnsi"/>
          <w:shd w:val="clear" w:color="auto" w:fill="FFFFFF"/>
          <w:lang w:val="ka-GE"/>
        </w:rPr>
        <w:t>.3</w:t>
      </w:r>
      <w:r w:rsidRPr="00757B7F">
        <w:rPr>
          <w:rFonts w:cstheme="minorHAnsi"/>
          <w:shd w:val="clear" w:color="auto" w:fill="FFFFFF"/>
          <w:lang w:val="ka-GE"/>
        </w:rPr>
        <w:t xml:space="preserve"> </w:t>
      </w:r>
      <w:r w:rsidRPr="00757B7F">
        <w:rPr>
          <w:rFonts w:ascii="Sylfaen" w:hAnsi="Sylfaen" w:cs="Sylfaen"/>
          <w:shd w:val="clear" w:color="auto" w:fill="FFFFFF"/>
          <w:lang w:val="ka-GE"/>
        </w:rPr>
        <w:t>მლნ</w:t>
      </w:r>
      <w:r w:rsidRPr="00757B7F">
        <w:rPr>
          <w:rFonts w:cstheme="minorHAnsi"/>
          <w:shd w:val="clear" w:color="auto" w:fill="FFFFFF"/>
          <w:lang w:val="ka-GE"/>
        </w:rPr>
        <w:t xml:space="preserve"> </w:t>
      </w:r>
      <w:r w:rsidRPr="00757B7F">
        <w:rPr>
          <w:rFonts w:ascii="Sylfaen" w:hAnsi="Sylfaen" w:cs="Sylfaen"/>
          <w:shd w:val="clear" w:color="auto" w:fill="FFFFFF"/>
          <w:lang w:val="ka-GE"/>
        </w:rPr>
        <w:t>ლარი</w:t>
      </w:r>
      <w:r w:rsidR="006D69CB">
        <w:rPr>
          <w:rFonts w:ascii="Sylfaen" w:hAnsi="Sylfaen" w:cs="Sylfaen"/>
          <w:shd w:val="clear" w:color="auto" w:fill="FFFFFF"/>
        </w:rPr>
        <w:t xml:space="preserve">, </w:t>
      </w:r>
      <w:r w:rsidR="006D69CB">
        <w:rPr>
          <w:rFonts w:ascii="Sylfaen" w:hAnsi="Sylfaen" w:cs="Sylfaen"/>
          <w:shd w:val="clear" w:color="auto" w:fill="FFFFFF"/>
          <w:lang w:val="ka-GE"/>
        </w:rPr>
        <w:t xml:space="preserve">ხოლო </w:t>
      </w:r>
      <w:r w:rsidRPr="00757B7F">
        <w:rPr>
          <w:rFonts w:ascii="Sylfaen" w:hAnsi="Sylfaen" w:cs="Sylfaen"/>
          <w:shd w:val="clear" w:color="auto" w:fill="FFFFFF"/>
          <w:lang w:val="ka-GE"/>
        </w:rPr>
        <w:t>ფასიანი</w:t>
      </w:r>
      <w:r w:rsidRPr="00757B7F">
        <w:rPr>
          <w:rFonts w:cstheme="minorHAnsi"/>
          <w:shd w:val="clear" w:color="auto" w:fill="FFFFFF"/>
          <w:lang w:val="ka-GE"/>
        </w:rPr>
        <w:t xml:space="preserve"> </w:t>
      </w:r>
      <w:r w:rsidRPr="00757B7F">
        <w:rPr>
          <w:rFonts w:ascii="Sylfaen" w:hAnsi="Sylfaen" w:cs="Sylfaen"/>
          <w:shd w:val="clear" w:color="auto" w:fill="FFFFFF"/>
          <w:lang w:val="ka-GE"/>
        </w:rPr>
        <w:t>ქაღალდების</w:t>
      </w:r>
      <w:r w:rsidRPr="00757B7F">
        <w:rPr>
          <w:rFonts w:cstheme="minorHAnsi"/>
          <w:shd w:val="clear" w:color="auto" w:fill="FFFFFF"/>
          <w:lang w:val="ka-GE"/>
        </w:rPr>
        <w:t xml:space="preserve"> </w:t>
      </w:r>
      <w:r w:rsidRPr="00757B7F">
        <w:rPr>
          <w:rFonts w:ascii="Sylfaen" w:hAnsi="Sylfaen" w:cs="Sylfaen"/>
          <w:shd w:val="clear" w:color="auto" w:fill="FFFFFF"/>
          <w:lang w:val="ka-GE"/>
        </w:rPr>
        <w:t>დაუფარავი</w:t>
      </w:r>
      <w:r w:rsidRPr="00757B7F">
        <w:rPr>
          <w:rFonts w:cstheme="minorHAnsi"/>
          <w:shd w:val="clear" w:color="auto" w:fill="FFFFFF"/>
          <w:lang w:val="ka-GE"/>
        </w:rPr>
        <w:t xml:space="preserve"> </w:t>
      </w:r>
      <w:r w:rsidRPr="00757B7F">
        <w:rPr>
          <w:rFonts w:ascii="Sylfaen" w:hAnsi="Sylfaen" w:cs="Sylfaen"/>
          <w:shd w:val="clear" w:color="auto" w:fill="FFFFFF"/>
          <w:lang w:val="ka-GE"/>
        </w:rPr>
        <w:t>მოცულობა</w:t>
      </w:r>
      <w:r w:rsidRPr="00757B7F">
        <w:rPr>
          <w:rFonts w:cstheme="minorHAnsi"/>
          <w:shd w:val="clear" w:color="auto" w:fill="FFFFFF"/>
          <w:lang w:val="ka-GE"/>
        </w:rPr>
        <w:t xml:space="preserve"> </w:t>
      </w:r>
      <w:r w:rsidRPr="00757B7F">
        <w:rPr>
          <w:rFonts w:ascii="Sylfaen" w:hAnsi="Sylfaen" w:cs="Sylfaen"/>
          <w:shd w:val="clear" w:color="auto" w:fill="FFFFFF"/>
          <w:lang w:val="ka-GE"/>
        </w:rPr>
        <w:t>ნომინალებში</w:t>
      </w:r>
      <w:r w:rsidRPr="00757B7F">
        <w:rPr>
          <w:rFonts w:cstheme="minorHAnsi"/>
          <w:shd w:val="clear" w:color="auto" w:fill="FFFFFF"/>
          <w:lang w:val="ka-GE"/>
        </w:rPr>
        <w:t xml:space="preserve"> </w:t>
      </w:r>
      <w:r w:rsidRPr="00757B7F">
        <w:rPr>
          <w:rFonts w:cstheme="minorHAnsi"/>
          <w:lang w:val="ka-GE"/>
        </w:rPr>
        <w:t xml:space="preserve">- </w:t>
      </w:r>
      <w:r w:rsidR="00613668" w:rsidRPr="00757B7F">
        <w:rPr>
          <w:rFonts w:cstheme="minorHAnsi"/>
          <w:lang w:val="ka-GE"/>
        </w:rPr>
        <w:t>7 078.4</w:t>
      </w:r>
      <w:r w:rsidRPr="00757B7F">
        <w:rPr>
          <w:rFonts w:cstheme="minorHAnsi"/>
          <w:lang w:val="ka-GE"/>
        </w:rPr>
        <w:t xml:space="preserve"> </w:t>
      </w:r>
      <w:r w:rsidRPr="00757B7F">
        <w:rPr>
          <w:rFonts w:ascii="Sylfaen" w:hAnsi="Sylfaen" w:cs="Sylfaen"/>
          <w:lang w:val="ka-GE"/>
        </w:rPr>
        <w:t>მლნ</w:t>
      </w:r>
      <w:r w:rsidRPr="00757B7F">
        <w:rPr>
          <w:rFonts w:cstheme="minorHAnsi"/>
          <w:lang w:val="ka-GE"/>
        </w:rPr>
        <w:t xml:space="preserve"> </w:t>
      </w:r>
      <w:r w:rsidRPr="00757B7F">
        <w:rPr>
          <w:rFonts w:ascii="Sylfaen" w:hAnsi="Sylfaen" w:cs="Sylfaen"/>
          <w:lang w:val="ka-GE"/>
        </w:rPr>
        <w:t>ლარი</w:t>
      </w:r>
      <w:r w:rsidR="006D69CB">
        <w:rPr>
          <w:rFonts w:cstheme="minorHAnsi"/>
          <w:lang w:val="ka-GE"/>
        </w:rPr>
        <w:t>.</w:t>
      </w:r>
    </w:p>
    <w:p w:rsidR="00B270CD" w:rsidRPr="00A40CE3" w:rsidRDefault="00B270CD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cstheme="minorHAnsi"/>
          <w:szCs w:val="21"/>
          <w:shd w:val="clear" w:color="auto" w:fill="FFFFFF"/>
          <w:lang w:val="ka-GE"/>
        </w:rPr>
      </w:pPr>
    </w:p>
    <w:p w:rsidR="00400923" w:rsidRDefault="00396821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Cs w:val="18"/>
          <w:shd w:val="clear" w:color="auto" w:fill="FFFFFF"/>
          <w:lang w:val="ka-GE"/>
        </w:rPr>
      </w:pP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ფასიანი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ქაღალდების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დაუფარავი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მოცულობა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ნომინალებში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ვადის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და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ტიპის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  <w:r w:rsidRPr="00A40CE3">
        <w:rPr>
          <w:rFonts w:ascii="Sylfaen" w:hAnsi="Sylfaen" w:cs="Sylfaen"/>
          <w:b/>
          <w:szCs w:val="18"/>
          <w:shd w:val="clear" w:color="auto" w:fill="FFFFFF"/>
          <w:lang w:val="ka-GE"/>
        </w:rPr>
        <w:t>მიხედვით</w:t>
      </w:r>
      <w:r w:rsidRPr="00A40CE3">
        <w:rPr>
          <w:rFonts w:cstheme="minorHAnsi"/>
          <w:b/>
          <w:szCs w:val="18"/>
          <w:shd w:val="clear" w:color="auto" w:fill="FFFFFF"/>
          <w:lang w:val="ka-GE"/>
        </w:rPr>
        <w:t xml:space="preserve"> </w:t>
      </w:r>
    </w:p>
    <w:p w:rsidR="00396821" w:rsidRPr="00A40CE3" w:rsidRDefault="00B4541C" w:rsidP="00B30BCE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cstheme="minorHAnsi"/>
          <w:b/>
          <w:sz w:val="20"/>
          <w:szCs w:val="20"/>
          <w:shd w:val="clear" w:color="auto" w:fill="FFFFFF"/>
          <w:lang w:val="ka-GE"/>
        </w:rPr>
      </w:pPr>
      <w:r w:rsidRPr="00A40CE3">
        <w:rPr>
          <w:rFonts w:cstheme="minorHAnsi"/>
          <w:b/>
          <w:sz w:val="20"/>
          <w:szCs w:val="20"/>
          <w:shd w:val="clear" w:color="auto" w:fill="FFFFFF"/>
          <w:lang w:val="ka-GE"/>
        </w:rPr>
        <w:t>202</w:t>
      </w:r>
      <w:r w:rsidR="00E067EB" w:rsidRPr="00A40CE3">
        <w:rPr>
          <w:rFonts w:cstheme="minorHAnsi"/>
          <w:b/>
          <w:sz w:val="20"/>
          <w:szCs w:val="20"/>
          <w:shd w:val="clear" w:color="auto" w:fill="FFFFFF"/>
          <w:lang w:val="ka-GE"/>
        </w:rPr>
        <w:t>2</w:t>
      </w:r>
      <w:r w:rsidR="00396821" w:rsidRPr="00A40CE3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წლის</w:t>
      </w:r>
      <w:r w:rsidR="00396821" w:rsidRPr="00A40CE3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613668" w:rsidRPr="00A40CE3">
        <w:rPr>
          <w:rFonts w:cstheme="minorHAnsi"/>
          <w:b/>
          <w:sz w:val="20"/>
          <w:szCs w:val="20"/>
          <w:shd w:val="clear" w:color="auto" w:fill="FFFFFF"/>
          <w:lang w:val="ka-GE"/>
        </w:rPr>
        <w:t>31</w:t>
      </w:r>
      <w:r w:rsidR="00EB315F" w:rsidRPr="00A40CE3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613668" w:rsidRPr="00A40CE3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დეკემბრის</w:t>
      </w:r>
      <w:r w:rsidR="00EB315F" w:rsidRPr="00A40CE3">
        <w:rPr>
          <w:rFonts w:cstheme="minorHAnsi"/>
          <w:b/>
          <w:sz w:val="20"/>
          <w:szCs w:val="20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:rsidR="00396821" w:rsidRPr="00EF634B" w:rsidRDefault="00396821" w:rsidP="00A11E3F">
      <w:pPr>
        <w:tabs>
          <w:tab w:val="left" w:pos="0"/>
        </w:tabs>
        <w:spacing w:after="0" w:line="240" w:lineRule="auto"/>
        <w:ind w:left="288" w:right="630" w:firstLine="720"/>
        <w:jc w:val="right"/>
        <w:rPr>
          <w:rFonts w:cstheme="minorHAnsi"/>
          <w:i/>
          <w:noProof/>
          <w:color w:val="000000"/>
          <w:sz w:val="16"/>
          <w:szCs w:val="16"/>
          <w:lang w:val="ka-GE"/>
        </w:rPr>
      </w:pPr>
      <w:r w:rsidRPr="00EF634B">
        <w:rPr>
          <w:rFonts w:ascii="Sylfaen" w:hAnsi="Sylfaen" w:cs="Sylfaen"/>
          <w:i/>
          <w:noProof/>
          <w:color w:val="000000"/>
          <w:sz w:val="16"/>
          <w:szCs w:val="16"/>
          <w:lang w:val="ka-GE"/>
        </w:rPr>
        <w:t>ათასი</w:t>
      </w:r>
      <w:r w:rsidRPr="00EF634B">
        <w:rPr>
          <w:rFonts w:cstheme="minorHAnsi"/>
          <w:i/>
          <w:noProof/>
          <w:color w:val="000000"/>
          <w:sz w:val="16"/>
          <w:szCs w:val="16"/>
          <w:lang w:val="ka-GE"/>
        </w:rPr>
        <w:t xml:space="preserve"> </w:t>
      </w:r>
      <w:r w:rsidRPr="00EF634B">
        <w:rPr>
          <w:rFonts w:ascii="Sylfaen" w:hAnsi="Sylfaen" w:cs="Sylfaen"/>
          <w:i/>
          <w:noProof/>
          <w:color w:val="000000"/>
          <w:sz w:val="16"/>
          <w:szCs w:val="16"/>
          <w:lang w:val="ka-GE"/>
        </w:rPr>
        <w:t>ლარი</w:t>
      </w:r>
    </w:p>
    <w:tbl>
      <w:tblPr>
        <w:tblStyle w:val="TableGrid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799"/>
        <w:gridCol w:w="2244"/>
      </w:tblGrid>
      <w:tr w:rsidR="0077274B" w:rsidRPr="00A40CE3" w:rsidTr="00EF634B">
        <w:trPr>
          <w:trHeight w:val="230"/>
          <w:jc w:val="center"/>
        </w:trPr>
        <w:tc>
          <w:tcPr>
            <w:tcW w:w="3883" w:type="pct"/>
            <w:vAlign w:val="center"/>
            <w:hideMark/>
          </w:tcPr>
          <w:p w:rsidR="0077274B" w:rsidRPr="00A40CE3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  <w:lang w:val="ka-GE"/>
              </w:rPr>
            </w:pPr>
            <w:r w:rsidRPr="00A40CE3">
              <w:rPr>
                <w:rFonts w:ascii="Sylfaen" w:eastAsia="Times New Roman" w:hAnsi="Sylfaen" w:cs="Sylfaen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117" w:type="pct"/>
            <w:hideMark/>
          </w:tcPr>
          <w:p w:rsidR="0077274B" w:rsidRPr="00A40CE3" w:rsidRDefault="00792CBA" w:rsidP="00D9378F">
            <w:pPr>
              <w:jc w:val="right"/>
              <w:rPr>
                <w:rFonts w:cstheme="minorHAnsi"/>
                <w:b/>
                <w:sz w:val="20"/>
                <w:szCs w:val="20"/>
                <w:lang w:val="ka-GE"/>
              </w:rPr>
            </w:pPr>
            <w:r>
              <w:rPr>
                <w:rFonts w:cstheme="minorHAnsi"/>
                <w:b/>
                <w:sz w:val="20"/>
                <w:szCs w:val="20"/>
                <w:lang w:val="ka-GE"/>
              </w:rPr>
              <w:t xml:space="preserve">7 </w:t>
            </w:r>
            <w:r w:rsidR="00D9378F" w:rsidRPr="00D9378F">
              <w:rPr>
                <w:rFonts w:cstheme="minorHAnsi"/>
                <w:b/>
                <w:sz w:val="20"/>
                <w:szCs w:val="20"/>
                <w:lang w:val="ka-GE"/>
              </w:rPr>
              <w:t>078</w:t>
            </w:r>
            <w:r w:rsidR="00400923" w:rsidRPr="00792CBA">
              <w:rPr>
                <w:rFonts w:cstheme="minorHAnsi"/>
                <w:b/>
                <w:sz w:val="20"/>
                <w:szCs w:val="20"/>
                <w:lang w:val="ka-GE"/>
              </w:rPr>
              <w:t xml:space="preserve"> </w:t>
            </w:r>
            <w:r w:rsidR="00D9378F" w:rsidRPr="00D9378F">
              <w:rPr>
                <w:rFonts w:cstheme="minorHAnsi"/>
                <w:b/>
                <w:sz w:val="20"/>
                <w:szCs w:val="20"/>
                <w:lang w:val="ka-GE"/>
              </w:rPr>
              <w:t>386</w:t>
            </w:r>
            <w:r w:rsidR="00D9378F">
              <w:rPr>
                <w:rFonts w:cstheme="minorHAnsi"/>
                <w:b/>
                <w:sz w:val="20"/>
                <w:szCs w:val="20"/>
                <w:lang w:val="ka-GE"/>
              </w:rPr>
              <w:t>.0</w:t>
            </w:r>
          </w:p>
        </w:tc>
      </w:tr>
      <w:tr w:rsidR="0077274B" w:rsidRPr="00A40CE3" w:rsidTr="00EF634B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A40CE3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  <w:hideMark/>
          </w:tcPr>
          <w:p w:rsidR="0077274B" w:rsidRPr="00A40CE3" w:rsidRDefault="00613668" w:rsidP="00033B8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40CE3">
              <w:rPr>
                <w:rFonts w:cstheme="minorHAnsi"/>
                <w:b/>
                <w:sz w:val="20"/>
                <w:szCs w:val="20"/>
                <w:lang w:val="ka-GE"/>
              </w:rPr>
              <w:t>6 805 540.</w:t>
            </w:r>
            <w:r w:rsidR="001779D6" w:rsidRPr="00A40CE3">
              <w:rPr>
                <w:rFonts w:cstheme="minorHAnsi"/>
                <w:b/>
                <w:sz w:val="20"/>
                <w:szCs w:val="20"/>
              </w:rPr>
              <w:t>0</w:t>
            </w:r>
          </w:p>
        </w:tc>
      </w:tr>
      <w:tr w:rsidR="0077274B" w:rsidRPr="00A40CE3" w:rsidTr="00EF634B">
        <w:trPr>
          <w:trHeight w:val="288"/>
          <w:jc w:val="center"/>
        </w:trPr>
        <w:tc>
          <w:tcPr>
            <w:tcW w:w="3883" w:type="pct"/>
            <w:noWrap/>
            <w:vAlign w:val="center"/>
          </w:tcPr>
          <w:p w:rsidR="0077274B" w:rsidRPr="00A40CE3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>6</w:t>
            </w:r>
            <w:r w:rsidRPr="00A40CE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20"/>
                <w:szCs w:val="20"/>
              </w:rPr>
              <w:t>თვის</w:t>
            </w:r>
            <w:proofErr w:type="spellEnd"/>
            <w:r w:rsidRPr="00A40CE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20"/>
                <w:szCs w:val="20"/>
              </w:rPr>
              <w:t>ვადიანობის</w:t>
            </w:r>
            <w:proofErr w:type="spellEnd"/>
            <w:r w:rsidRPr="00A40CE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20"/>
                <w:szCs w:val="20"/>
              </w:rPr>
              <w:t>სახაზინო</w:t>
            </w:r>
            <w:proofErr w:type="spellEnd"/>
            <w:r w:rsidRPr="00A40CE3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117" w:type="pct"/>
          </w:tcPr>
          <w:p w:rsidR="0077274B" w:rsidRPr="00A40CE3" w:rsidRDefault="00E067EB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 w:rsidRPr="00A40CE3">
              <w:rPr>
                <w:rFonts w:cstheme="minorHAnsi"/>
                <w:sz w:val="20"/>
                <w:szCs w:val="20"/>
                <w:lang w:val="ka-GE"/>
              </w:rPr>
              <w:t>120</w:t>
            </w:r>
            <w:r w:rsidR="00EB435F" w:rsidRPr="00A40CE3">
              <w:rPr>
                <w:rFonts w:cstheme="minorHAnsi"/>
                <w:sz w:val="20"/>
                <w:szCs w:val="20"/>
              </w:rPr>
              <w:t> 000.</w:t>
            </w:r>
            <w:r w:rsidR="0077274B" w:rsidRPr="00A40CE3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7274B" w:rsidRPr="00A40CE3" w:rsidTr="00EF634B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A40CE3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</w:rPr>
            </w:pP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12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თვის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ვადიანობის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ვალდებულებები</w:t>
            </w:r>
          </w:p>
        </w:tc>
        <w:tc>
          <w:tcPr>
            <w:tcW w:w="1117" w:type="pct"/>
            <w:hideMark/>
          </w:tcPr>
          <w:p w:rsidR="0077274B" w:rsidRPr="00A40CE3" w:rsidRDefault="00437237" w:rsidP="00033B82">
            <w:pPr>
              <w:jc w:val="right"/>
              <w:rPr>
                <w:rFonts w:cstheme="minorHAnsi"/>
                <w:sz w:val="20"/>
                <w:szCs w:val="20"/>
              </w:rPr>
            </w:pPr>
            <w:r w:rsidRPr="00A40CE3">
              <w:rPr>
                <w:rFonts w:cstheme="minorHAnsi"/>
                <w:sz w:val="20"/>
                <w:szCs w:val="20"/>
                <w:lang w:val="ka-GE"/>
              </w:rPr>
              <w:t>2</w:t>
            </w:r>
            <w:r w:rsidR="00033B82" w:rsidRPr="00A40CE3">
              <w:rPr>
                <w:rFonts w:cstheme="minorHAnsi"/>
                <w:sz w:val="20"/>
                <w:szCs w:val="20"/>
                <w:lang w:val="ka-GE"/>
              </w:rPr>
              <w:t>9</w:t>
            </w:r>
            <w:r w:rsidRPr="00A40CE3">
              <w:rPr>
                <w:rFonts w:cstheme="minorHAnsi"/>
                <w:sz w:val="20"/>
                <w:szCs w:val="20"/>
                <w:lang w:val="ka-GE"/>
              </w:rPr>
              <w:t>5</w:t>
            </w:r>
            <w:r w:rsidR="00EB435F" w:rsidRPr="00A40CE3">
              <w:rPr>
                <w:rFonts w:cstheme="minorHAnsi"/>
                <w:sz w:val="20"/>
                <w:szCs w:val="20"/>
              </w:rPr>
              <w:t> 000.</w:t>
            </w:r>
            <w:r w:rsidR="0077274B" w:rsidRPr="00A40CE3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7274B" w:rsidRPr="00A40CE3" w:rsidTr="00EF634B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A40CE3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2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წლის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ვადიანობის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117" w:type="pct"/>
            <w:hideMark/>
          </w:tcPr>
          <w:p w:rsidR="0077274B" w:rsidRPr="00A40CE3" w:rsidRDefault="00613668" w:rsidP="00EB435F">
            <w:pPr>
              <w:jc w:val="right"/>
              <w:rPr>
                <w:rFonts w:cstheme="minorHAnsi"/>
                <w:sz w:val="20"/>
                <w:szCs w:val="20"/>
                <w:lang w:val="ka-GE"/>
              </w:rPr>
            </w:pPr>
            <w:r w:rsidRPr="00A40CE3">
              <w:rPr>
                <w:rFonts w:cstheme="minorHAnsi"/>
                <w:sz w:val="20"/>
                <w:szCs w:val="20"/>
                <w:lang w:val="ka-GE"/>
              </w:rPr>
              <w:t>1</w:t>
            </w:r>
            <w:r w:rsidR="00EB435F" w:rsidRPr="00A40CE3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cstheme="minorHAnsi"/>
                <w:sz w:val="20"/>
                <w:szCs w:val="20"/>
                <w:lang w:val="ka-GE"/>
              </w:rPr>
              <w:t>196</w:t>
            </w:r>
            <w:r w:rsidR="00EB435F" w:rsidRPr="00A40CE3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cstheme="minorHAnsi"/>
                <w:sz w:val="20"/>
                <w:szCs w:val="20"/>
                <w:lang w:val="ka-GE"/>
              </w:rPr>
              <w:t>884</w:t>
            </w:r>
            <w:r w:rsidR="00EB435F" w:rsidRPr="00A40CE3">
              <w:rPr>
                <w:rFonts w:cstheme="minorHAnsi"/>
                <w:sz w:val="20"/>
                <w:szCs w:val="20"/>
                <w:lang w:val="ka-GE"/>
              </w:rPr>
              <w:t>.</w:t>
            </w:r>
            <w:r w:rsidR="0077274B" w:rsidRPr="00A40CE3">
              <w:rPr>
                <w:rFonts w:cstheme="minorHAnsi"/>
                <w:sz w:val="20"/>
                <w:szCs w:val="20"/>
                <w:lang w:val="ka-GE"/>
              </w:rPr>
              <w:t>0</w:t>
            </w:r>
          </w:p>
        </w:tc>
      </w:tr>
      <w:tr w:rsidR="0077274B" w:rsidRPr="00A40CE3" w:rsidTr="00EF634B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A40CE3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5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წლის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ვადიანობის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</w:p>
        </w:tc>
        <w:tc>
          <w:tcPr>
            <w:tcW w:w="1117" w:type="pct"/>
            <w:hideMark/>
          </w:tcPr>
          <w:p w:rsidR="0077274B" w:rsidRPr="00A40CE3" w:rsidRDefault="00437237" w:rsidP="00EB435F">
            <w:pPr>
              <w:jc w:val="right"/>
              <w:rPr>
                <w:rFonts w:cstheme="minorHAnsi"/>
                <w:sz w:val="20"/>
                <w:szCs w:val="20"/>
                <w:lang w:val="ka-GE"/>
              </w:rPr>
            </w:pPr>
            <w:r w:rsidRPr="00A40CE3">
              <w:rPr>
                <w:rFonts w:cstheme="minorHAnsi"/>
                <w:sz w:val="20"/>
                <w:szCs w:val="20"/>
                <w:lang w:val="ka-GE"/>
              </w:rPr>
              <w:t>3</w:t>
            </w:r>
            <w:r w:rsidR="0077274B" w:rsidRPr="00A40CE3">
              <w:rPr>
                <w:rFonts w:cstheme="minorHAnsi"/>
                <w:sz w:val="20"/>
                <w:szCs w:val="20"/>
                <w:lang w:val="ka-GE"/>
              </w:rPr>
              <w:t xml:space="preserve"> </w:t>
            </w:r>
            <w:r w:rsidR="00EB435F" w:rsidRPr="00A40CE3">
              <w:rPr>
                <w:rFonts w:cstheme="minorHAnsi"/>
                <w:sz w:val="20"/>
                <w:szCs w:val="20"/>
                <w:lang w:val="ka-GE"/>
              </w:rPr>
              <w:t>598 088.</w:t>
            </w:r>
            <w:r w:rsidR="0077274B" w:rsidRPr="00A40CE3">
              <w:rPr>
                <w:rFonts w:cstheme="minorHAnsi"/>
                <w:sz w:val="20"/>
                <w:szCs w:val="20"/>
                <w:lang w:val="ka-GE"/>
              </w:rPr>
              <w:t>0</w:t>
            </w:r>
          </w:p>
        </w:tc>
      </w:tr>
      <w:tr w:rsidR="0077274B" w:rsidRPr="00A40CE3" w:rsidTr="00EF634B">
        <w:trPr>
          <w:trHeight w:val="288"/>
          <w:jc w:val="center"/>
        </w:trPr>
        <w:tc>
          <w:tcPr>
            <w:tcW w:w="3883" w:type="pct"/>
            <w:noWrap/>
            <w:vAlign w:val="center"/>
            <w:hideMark/>
          </w:tcPr>
          <w:p w:rsidR="0077274B" w:rsidRPr="00A40CE3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10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წლის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ვადიანობის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სახაზინო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</w:p>
        </w:tc>
        <w:tc>
          <w:tcPr>
            <w:tcW w:w="1117" w:type="pct"/>
            <w:hideMark/>
          </w:tcPr>
          <w:p w:rsidR="0077274B" w:rsidRPr="00A40CE3" w:rsidRDefault="0077274B" w:rsidP="00EB435F">
            <w:pPr>
              <w:jc w:val="right"/>
              <w:rPr>
                <w:rFonts w:cstheme="minorHAnsi"/>
                <w:sz w:val="20"/>
                <w:szCs w:val="20"/>
                <w:lang w:val="ka-GE"/>
              </w:rPr>
            </w:pPr>
            <w:r w:rsidRPr="00A40CE3">
              <w:rPr>
                <w:rFonts w:cstheme="minorHAnsi"/>
                <w:sz w:val="20"/>
                <w:szCs w:val="20"/>
                <w:lang w:val="ka-GE"/>
              </w:rPr>
              <w:t>1</w:t>
            </w:r>
            <w:r w:rsidR="00E067EB" w:rsidRPr="00A40CE3">
              <w:rPr>
                <w:rFonts w:cstheme="minorHAnsi"/>
                <w:sz w:val="20"/>
                <w:szCs w:val="20"/>
                <w:lang w:val="ka-GE"/>
              </w:rPr>
              <w:t> </w:t>
            </w:r>
            <w:r w:rsidR="00EB435F" w:rsidRPr="00A40CE3">
              <w:rPr>
                <w:rFonts w:cstheme="minorHAnsi"/>
                <w:sz w:val="20"/>
                <w:szCs w:val="20"/>
                <w:lang w:val="ka-GE"/>
              </w:rPr>
              <w:t>595 </w:t>
            </w:r>
            <w:r w:rsidR="00E067EB" w:rsidRPr="00A40CE3">
              <w:rPr>
                <w:rFonts w:cstheme="minorHAnsi"/>
                <w:sz w:val="20"/>
                <w:szCs w:val="20"/>
                <w:lang w:val="ka-GE"/>
              </w:rPr>
              <w:t>568</w:t>
            </w:r>
            <w:r w:rsidR="00EB435F" w:rsidRPr="00A40CE3">
              <w:rPr>
                <w:rFonts w:cstheme="minorHAnsi"/>
                <w:sz w:val="20"/>
                <w:szCs w:val="20"/>
                <w:lang w:val="ka-GE"/>
              </w:rPr>
              <w:t>.</w:t>
            </w:r>
            <w:r w:rsidRPr="00A40CE3">
              <w:rPr>
                <w:rFonts w:cstheme="minorHAnsi"/>
                <w:sz w:val="20"/>
                <w:szCs w:val="20"/>
                <w:lang w:val="ka-GE"/>
              </w:rPr>
              <w:t>0</w:t>
            </w:r>
          </w:p>
        </w:tc>
      </w:tr>
      <w:tr w:rsidR="0077274B" w:rsidRPr="00A40CE3" w:rsidTr="00EF634B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A40CE3" w:rsidRDefault="0077274B" w:rsidP="00B30BCE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სხვა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A40CE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40CE3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117" w:type="pct"/>
          </w:tcPr>
          <w:p w:rsidR="0077274B" w:rsidRPr="00A40CE3" w:rsidRDefault="00EB435F" w:rsidP="00033B82">
            <w:pPr>
              <w:jc w:val="right"/>
              <w:rPr>
                <w:rFonts w:cstheme="minorHAnsi"/>
                <w:b/>
                <w:sz w:val="20"/>
                <w:szCs w:val="20"/>
                <w:lang w:val="ka-GE"/>
              </w:rPr>
            </w:pPr>
            <w:r w:rsidRPr="00A40CE3">
              <w:rPr>
                <w:rFonts w:cstheme="minorHAnsi"/>
                <w:b/>
                <w:sz w:val="20"/>
                <w:szCs w:val="20"/>
                <w:lang w:val="ka-GE"/>
              </w:rPr>
              <w:t>272</w:t>
            </w:r>
            <w:r w:rsidR="00792CBA">
              <w:rPr>
                <w:rFonts w:cstheme="minorHAnsi"/>
                <w:b/>
                <w:sz w:val="20"/>
                <w:szCs w:val="20"/>
                <w:lang w:val="ka-GE"/>
              </w:rPr>
              <w:t xml:space="preserve"> 846.</w:t>
            </w:r>
            <w:r w:rsidR="0077274B" w:rsidRPr="00A40CE3">
              <w:rPr>
                <w:rFonts w:cstheme="minorHAnsi"/>
                <w:b/>
                <w:sz w:val="20"/>
                <w:szCs w:val="20"/>
                <w:lang w:val="ka-GE"/>
              </w:rPr>
              <w:t>0</w:t>
            </w:r>
          </w:p>
        </w:tc>
      </w:tr>
      <w:tr w:rsidR="0077274B" w:rsidRPr="00A40CE3" w:rsidTr="00EF634B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A40CE3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ობლიგაცია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სებ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>-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სთვის</w:t>
            </w:r>
          </w:p>
        </w:tc>
        <w:tc>
          <w:tcPr>
            <w:tcW w:w="1117" w:type="pct"/>
            <w:hideMark/>
          </w:tcPr>
          <w:p w:rsidR="0077274B" w:rsidRPr="00A40CE3" w:rsidRDefault="00E067EB" w:rsidP="00B30BCE">
            <w:pPr>
              <w:jc w:val="right"/>
              <w:rPr>
                <w:rFonts w:cstheme="minorHAnsi"/>
                <w:sz w:val="20"/>
                <w:szCs w:val="20"/>
              </w:rPr>
            </w:pPr>
            <w:r w:rsidRPr="00A40CE3">
              <w:rPr>
                <w:rFonts w:cstheme="minorHAnsi"/>
                <w:sz w:val="20"/>
                <w:szCs w:val="20"/>
              </w:rPr>
              <w:t>12</w:t>
            </w:r>
            <w:r w:rsidR="00202DDD" w:rsidRPr="00A40CE3">
              <w:rPr>
                <w:rFonts w:cstheme="minorHAnsi"/>
                <w:sz w:val="20"/>
                <w:szCs w:val="20"/>
              </w:rPr>
              <w:t>0</w:t>
            </w:r>
            <w:r w:rsidR="00792CBA">
              <w:rPr>
                <w:rFonts w:cstheme="minorHAnsi"/>
                <w:sz w:val="20"/>
                <w:szCs w:val="20"/>
              </w:rPr>
              <w:t xml:space="preserve"> 846.</w:t>
            </w:r>
            <w:r w:rsidR="0077274B" w:rsidRPr="00A40CE3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77274B" w:rsidRPr="00A40CE3" w:rsidTr="00EF634B">
        <w:trPr>
          <w:trHeight w:val="288"/>
          <w:jc w:val="center"/>
        </w:trPr>
        <w:tc>
          <w:tcPr>
            <w:tcW w:w="3883" w:type="pct"/>
            <w:vAlign w:val="center"/>
            <w:hideMark/>
          </w:tcPr>
          <w:p w:rsidR="0077274B" w:rsidRPr="00A40CE3" w:rsidRDefault="0077274B" w:rsidP="00B30BCE">
            <w:pPr>
              <w:ind w:left="341"/>
              <w:rPr>
                <w:rFonts w:eastAsia="Times New Roman" w:cstheme="minorHAnsi"/>
                <w:sz w:val="20"/>
                <w:szCs w:val="20"/>
                <w:lang w:val="ka-GE"/>
              </w:rPr>
            </w:pP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ობლიგაციები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ღია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ბაზრის</w:t>
            </w:r>
            <w:r w:rsidRPr="00A40CE3">
              <w:rPr>
                <w:rFonts w:eastAsia="Times New Roman" w:cstheme="minorHAnsi"/>
                <w:sz w:val="20"/>
                <w:szCs w:val="20"/>
                <w:lang w:val="ka-GE"/>
              </w:rPr>
              <w:t xml:space="preserve"> </w:t>
            </w:r>
            <w:r w:rsidRPr="00A40CE3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ოპერაციებისთვის</w:t>
            </w:r>
          </w:p>
        </w:tc>
        <w:tc>
          <w:tcPr>
            <w:tcW w:w="1117" w:type="pct"/>
            <w:hideMark/>
          </w:tcPr>
          <w:p w:rsidR="0077274B" w:rsidRPr="00A40CE3" w:rsidRDefault="00033B82" w:rsidP="00EB435F">
            <w:pPr>
              <w:jc w:val="right"/>
              <w:rPr>
                <w:rFonts w:cstheme="minorHAnsi"/>
                <w:sz w:val="20"/>
                <w:szCs w:val="20"/>
              </w:rPr>
            </w:pPr>
            <w:r w:rsidRPr="00A40CE3">
              <w:rPr>
                <w:rFonts w:cstheme="minorHAnsi"/>
                <w:sz w:val="20"/>
                <w:szCs w:val="20"/>
              </w:rPr>
              <w:t>1</w:t>
            </w:r>
            <w:r w:rsidR="00EB435F" w:rsidRPr="00A40CE3">
              <w:rPr>
                <w:rFonts w:cstheme="minorHAnsi"/>
                <w:sz w:val="20"/>
                <w:szCs w:val="20"/>
              </w:rPr>
              <w:t>52</w:t>
            </w:r>
            <w:r w:rsidR="00792CBA">
              <w:rPr>
                <w:rFonts w:cstheme="minorHAnsi"/>
                <w:sz w:val="20"/>
                <w:szCs w:val="20"/>
              </w:rPr>
              <w:t xml:space="preserve"> 000.</w:t>
            </w:r>
            <w:r w:rsidR="0077274B" w:rsidRPr="00A40CE3">
              <w:rPr>
                <w:rFonts w:cstheme="minorHAnsi"/>
                <w:sz w:val="20"/>
                <w:szCs w:val="20"/>
              </w:rPr>
              <w:t>0</w:t>
            </w:r>
          </w:p>
        </w:tc>
      </w:tr>
    </w:tbl>
    <w:p w:rsidR="00396821" w:rsidRPr="00A40CE3" w:rsidRDefault="00396821" w:rsidP="00B30BCE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cstheme="minorHAnsi"/>
          <w:b/>
          <w:i/>
          <w:szCs w:val="18"/>
          <w:shd w:val="clear" w:color="auto" w:fill="FFFFFF"/>
        </w:rPr>
      </w:pPr>
    </w:p>
    <w:p w:rsidR="00396821" w:rsidRPr="00A40CE3" w:rsidRDefault="00B4541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cstheme="minorHAnsi"/>
          <w:lang w:val="ka-GE"/>
        </w:rPr>
      </w:pPr>
      <w:r w:rsidRPr="00A40CE3">
        <w:rPr>
          <w:rFonts w:cstheme="minorHAnsi"/>
          <w:lang w:val="ka-GE"/>
        </w:rPr>
        <w:t>202</w:t>
      </w:r>
      <w:r w:rsidR="00E067EB" w:rsidRPr="00A40CE3">
        <w:rPr>
          <w:rFonts w:cstheme="minorHAnsi"/>
          <w:lang w:val="ka-GE"/>
        </w:rPr>
        <w:t>2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წლის</w:t>
      </w:r>
      <w:r w:rsidR="00396821" w:rsidRPr="00A40CE3">
        <w:rPr>
          <w:rFonts w:cstheme="minorHAnsi"/>
          <w:lang w:val="ka-GE"/>
        </w:rPr>
        <w:t xml:space="preserve"> </w:t>
      </w:r>
      <w:r w:rsidR="00EB435F" w:rsidRPr="00A40CE3">
        <w:rPr>
          <w:rFonts w:cstheme="minorHAnsi"/>
          <w:szCs w:val="18"/>
          <w:shd w:val="clear" w:color="auto" w:fill="FFFFFF"/>
          <w:lang w:val="ka-GE"/>
        </w:rPr>
        <w:t>31</w:t>
      </w:r>
      <w:r w:rsidR="007F3E85" w:rsidRPr="00A40CE3">
        <w:rPr>
          <w:rFonts w:cstheme="minorHAnsi"/>
          <w:szCs w:val="18"/>
          <w:shd w:val="clear" w:color="auto" w:fill="FFFFFF"/>
          <w:lang w:val="ka-GE"/>
        </w:rPr>
        <w:t xml:space="preserve"> </w:t>
      </w:r>
      <w:r w:rsidR="00EB435F" w:rsidRPr="00A40CE3">
        <w:rPr>
          <w:rFonts w:ascii="Sylfaen" w:hAnsi="Sylfaen" w:cs="Sylfaen"/>
          <w:szCs w:val="18"/>
          <w:shd w:val="clear" w:color="auto" w:fill="FFFFFF"/>
          <w:lang w:val="ka-GE"/>
        </w:rPr>
        <w:t>დეკემბრის</w:t>
      </w:r>
      <w:r w:rsidR="007F3E85" w:rsidRPr="00A40CE3">
        <w:rPr>
          <w:rFonts w:cstheme="minorHAnsi"/>
          <w:szCs w:val="18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მდგომარეობით</w:t>
      </w:r>
      <w:r w:rsidR="00396821" w:rsidRPr="00A40CE3">
        <w:rPr>
          <w:rFonts w:cstheme="minorHAnsi"/>
          <w:lang w:val="ka-GE"/>
        </w:rPr>
        <w:t xml:space="preserve">, </w:t>
      </w:r>
      <w:r w:rsidR="00396821" w:rsidRPr="00A40CE3">
        <w:rPr>
          <w:rFonts w:ascii="Sylfaen" w:hAnsi="Sylfaen" w:cs="Sylfaen"/>
          <w:lang w:val="ka-GE"/>
        </w:rPr>
        <w:t>სახაზინო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ვალდებულებების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და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სახაზინო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ობლიგაციების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გამოშვების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შედეგად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ბიუჯეტში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შემოსულმა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თანხამ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შეადგინა</w:t>
      </w:r>
      <w:r w:rsidR="00396821" w:rsidRPr="00A40CE3">
        <w:rPr>
          <w:rFonts w:cstheme="minorHAnsi"/>
          <w:lang w:val="ka-GE"/>
        </w:rPr>
        <w:t xml:space="preserve"> </w:t>
      </w:r>
      <w:r w:rsidR="00EB435F" w:rsidRPr="00A40CE3">
        <w:rPr>
          <w:rFonts w:cstheme="minorHAnsi"/>
          <w:lang w:val="ka-GE"/>
        </w:rPr>
        <w:t xml:space="preserve">2 831 642.3 </w:t>
      </w:r>
      <w:r w:rsidR="00396821" w:rsidRPr="00A40CE3">
        <w:rPr>
          <w:rFonts w:ascii="Sylfaen" w:hAnsi="Sylfaen" w:cs="Sylfaen"/>
          <w:lang w:val="ka-GE"/>
        </w:rPr>
        <w:t>ათასი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ლარი</w:t>
      </w:r>
      <w:r w:rsidR="00396821" w:rsidRPr="00A40CE3">
        <w:rPr>
          <w:rFonts w:cstheme="minorHAnsi"/>
          <w:lang w:val="ka-GE"/>
        </w:rPr>
        <w:t xml:space="preserve">, </w:t>
      </w:r>
      <w:r w:rsidR="00396821" w:rsidRPr="00A40CE3">
        <w:rPr>
          <w:rFonts w:ascii="Sylfaen" w:hAnsi="Sylfaen" w:cs="Sylfaen"/>
          <w:lang w:val="ka-GE"/>
        </w:rPr>
        <w:t>ძირითადი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თანხის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დაფარვამ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კი</w:t>
      </w:r>
      <w:r w:rsidR="00396821" w:rsidRPr="00A40CE3">
        <w:rPr>
          <w:rFonts w:cstheme="minorHAnsi"/>
        </w:rPr>
        <w:t xml:space="preserve"> </w:t>
      </w:r>
      <w:r w:rsidR="006A6626">
        <w:rPr>
          <w:rFonts w:cstheme="minorHAnsi"/>
          <w:lang w:val="ka-GE"/>
        </w:rPr>
        <w:t>1 485 302.6</w:t>
      </w:r>
      <w:r w:rsidR="00EB435F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ათასი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ლარი</w:t>
      </w:r>
      <w:r w:rsidR="00396821" w:rsidRPr="00A40CE3">
        <w:rPr>
          <w:rFonts w:cstheme="minorHAnsi"/>
          <w:lang w:val="ka-GE"/>
        </w:rPr>
        <w:t xml:space="preserve">. </w:t>
      </w:r>
      <w:r w:rsidR="00396821" w:rsidRPr="00A40CE3">
        <w:rPr>
          <w:rFonts w:ascii="Sylfaen" w:hAnsi="Sylfaen" w:cs="Sylfaen"/>
          <w:lang w:val="ka-GE"/>
        </w:rPr>
        <w:t>შესაბამისად</w:t>
      </w:r>
      <w:r w:rsidR="00396821" w:rsidRPr="00A40CE3">
        <w:rPr>
          <w:rFonts w:cstheme="minorHAnsi"/>
        </w:rPr>
        <w:t>,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396821" w:rsidRPr="00A40CE3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</w:t>
      </w:r>
      <w:r w:rsidR="00396821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562F9C" w:rsidRPr="00A40CE3">
        <w:rPr>
          <w:rFonts w:ascii="Sylfaen" w:hAnsi="Sylfaen" w:cs="Sylfaen"/>
          <w:szCs w:val="21"/>
          <w:shd w:val="clear" w:color="auto" w:fill="FFFFFF"/>
          <w:lang w:val="ka-GE"/>
        </w:rPr>
        <w:t>ზრდა</w:t>
      </w:r>
      <w:r w:rsidR="00EF634B">
        <w:rPr>
          <w:rFonts w:ascii="Sylfaen" w:hAnsi="Sylfaen" w:cs="Sylfaen"/>
          <w:szCs w:val="21"/>
          <w:shd w:val="clear" w:color="auto" w:fill="FFFFFF"/>
        </w:rPr>
        <w:t xml:space="preserve">             </w:t>
      </w:r>
      <w:r w:rsidR="00396821" w:rsidRPr="00A40CE3">
        <w:rPr>
          <w:rFonts w:cstheme="minorHAnsi"/>
          <w:lang w:val="ka-GE"/>
        </w:rPr>
        <w:t xml:space="preserve"> </w:t>
      </w:r>
      <w:r w:rsidR="00EB435F" w:rsidRPr="00A40CE3">
        <w:rPr>
          <w:rFonts w:cstheme="minorHAnsi"/>
          <w:lang w:val="ka-GE"/>
        </w:rPr>
        <w:t xml:space="preserve">1 346 339.8 </w:t>
      </w:r>
      <w:r w:rsidR="00396821" w:rsidRPr="00A40CE3">
        <w:rPr>
          <w:rFonts w:ascii="Sylfaen" w:hAnsi="Sylfaen" w:cs="Sylfaen"/>
          <w:lang w:val="ka-GE"/>
        </w:rPr>
        <w:t>ათასი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ლარით</w:t>
      </w:r>
      <w:r w:rsidR="00396821" w:rsidRPr="00A40CE3">
        <w:rPr>
          <w:rFonts w:cstheme="minorHAnsi"/>
          <w:lang w:val="ka-GE"/>
        </w:rPr>
        <w:t xml:space="preserve"> </w:t>
      </w:r>
      <w:r w:rsidR="00396821" w:rsidRPr="00A40CE3">
        <w:rPr>
          <w:rFonts w:ascii="Sylfaen" w:hAnsi="Sylfaen" w:cs="Sylfaen"/>
          <w:lang w:val="ka-GE"/>
        </w:rPr>
        <w:t>განისაზღვრა</w:t>
      </w:r>
      <w:r w:rsidR="00396821" w:rsidRPr="00A40CE3">
        <w:rPr>
          <w:rFonts w:cstheme="minorHAnsi"/>
          <w:lang w:val="ka-GE"/>
        </w:rPr>
        <w:t>.</w:t>
      </w:r>
    </w:p>
    <w:p w:rsidR="00F80CC1" w:rsidRPr="00A40CE3" w:rsidRDefault="00562F9C" w:rsidP="00B30BCE">
      <w:pPr>
        <w:tabs>
          <w:tab w:val="left" w:pos="720"/>
        </w:tabs>
        <w:spacing w:after="0" w:line="240" w:lineRule="auto"/>
        <w:ind w:firstLine="540"/>
        <w:jc w:val="both"/>
        <w:rPr>
          <w:rFonts w:cstheme="minorHAnsi"/>
          <w:lang w:val="ka-GE"/>
        </w:rPr>
      </w:pPr>
      <w:r w:rsidRPr="00A40CE3">
        <w:rPr>
          <w:rFonts w:cstheme="minorHAnsi"/>
          <w:lang w:val="ka-GE"/>
        </w:rPr>
        <w:t>2022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წლის</w:t>
      </w:r>
      <w:r w:rsidR="00437237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განმავლობაში</w:t>
      </w:r>
      <w:r w:rsidR="00F80CC1" w:rsidRPr="00A40CE3">
        <w:rPr>
          <w:rFonts w:cstheme="minorHAnsi"/>
          <w:lang w:val="ka-GE"/>
        </w:rPr>
        <w:t xml:space="preserve">, </w:t>
      </w:r>
      <w:r w:rsidR="00F80CC1" w:rsidRPr="00A40CE3">
        <w:rPr>
          <w:rFonts w:ascii="Sylfaen" w:hAnsi="Sylfaen" w:cs="Sylfaen"/>
          <w:lang w:val="ka-GE"/>
        </w:rPr>
        <w:t>საშინაო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ვალდებულებების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მომსახურების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და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დაფარვისთვის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სახელმწიფო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ბიუჯეტიდან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გაწეულმა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ხარჯმა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შეადგინა</w:t>
      </w:r>
      <w:r w:rsidR="00F80CC1" w:rsidRPr="00A40CE3">
        <w:rPr>
          <w:rFonts w:cstheme="minorHAnsi"/>
          <w:lang w:val="ka-GE"/>
        </w:rPr>
        <w:t xml:space="preserve"> </w:t>
      </w:r>
      <w:r w:rsidR="00EB435F" w:rsidRPr="00A40CE3">
        <w:rPr>
          <w:rFonts w:cstheme="minorHAnsi"/>
          <w:lang w:val="ka-GE"/>
        </w:rPr>
        <w:t>550</w:t>
      </w:r>
      <w:r w:rsidR="00033B82" w:rsidRPr="00A40CE3">
        <w:rPr>
          <w:rFonts w:cstheme="minorHAnsi"/>
          <w:lang w:val="ka-GE"/>
        </w:rPr>
        <w:t xml:space="preserve"> </w:t>
      </w:r>
      <w:r w:rsidR="00EB435F" w:rsidRPr="00A40CE3">
        <w:rPr>
          <w:rFonts w:cstheme="minorHAnsi"/>
          <w:lang w:val="ka-GE"/>
        </w:rPr>
        <w:t>396</w:t>
      </w:r>
      <w:r w:rsidR="00033B82" w:rsidRPr="00A40CE3">
        <w:rPr>
          <w:rFonts w:cstheme="minorHAnsi"/>
          <w:lang w:val="ka-GE"/>
        </w:rPr>
        <w:t>.</w:t>
      </w:r>
      <w:r w:rsidR="00EB435F" w:rsidRPr="00A40CE3">
        <w:rPr>
          <w:rFonts w:cstheme="minorHAnsi"/>
          <w:lang w:val="ka-GE"/>
        </w:rPr>
        <w:t>9</w:t>
      </w:r>
      <w:r w:rsidR="00033B82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ათასი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ლარი</w:t>
      </w:r>
      <w:r w:rsidR="00F80CC1" w:rsidRPr="00A40CE3">
        <w:rPr>
          <w:rFonts w:cstheme="minorHAnsi"/>
          <w:lang w:val="ka-GE"/>
        </w:rPr>
        <w:t xml:space="preserve">. </w:t>
      </w:r>
      <w:r w:rsidR="00F80CC1" w:rsidRPr="00A40CE3">
        <w:rPr>
          <w:rFonts w:ascii="Sylfaen" w:hAnsi="Sylfaen" w:cs="Sylfaen"/>
          <w:lang w:val="ka-GE"/>
        </w:rPr>
        <w:t>მათ</w:t>
      </w:r>
      <w:r w:rsidR="00F80CC1" w:rsidRPr="00A40CE3">
        <w:rPr>
          <w:rFonts w:cstheme="minorHAnsi"/>
          <w:lang w:val="ka-GE"/>
        </w:rPr>
        <w:t xml:space="preserve"> </w:t>
      </w:r>
      <w:r w:rsidR="00F80CC1" w:rsidRPr="00A40CE3">
        <w:rPr>
          <w:rFonts w:ascii="Sylfaen" w:hAnsi="Sylfaen" w:cs="Sylfaen"/>
          <w:lang w:val="ka-GE"/>
        </w:rPr>
        <w:t>შორის</w:t>
      </w:r>
      <w:r w:rsidR="00F80CC1" w:rsidRPr="00A40CE3">
        <w:rPr>
          <w:rFonts w:cstheme="minorHAnsi"/>
          <w:lang w:val="ka-GE"/>
        </w:rPr>
        <w:t>:</w:t>
      </w:r>
    </w:p>
    <w:p w:rsidR="00033B82" w:rsidRPr="00A40CE3" w:rsidRDefault="00033B82" w:rsidP="004B0634">
      <w:pPr>
        <w:pStyle w:val="ListParagraph"/>
        <w:numPr>
          <w:ilvl w:val="0"/>
          <w:numId w:val="13"/>
        </w:numPr>
        <w:spacing w:before="240" w:after="0" w:line="240" w:lineRule="auto"/>
        <w:ind w:left="709" w:hanging="349"/>
        <w:jc w:val="both"/>
        <w:rPr>
          <w:rFonts w:cstheme="minorHAnsi"/>
          <w:lang w:val="ka-GE"/>
        </w:rPr>
      </w:pPr>
      <w:r w:rsidRPr="00A40CE3">
        <w:rPr>
          <w:rFonts w:cstheme="minorHAnsi"/>
          <w:lang w:val="ka-GE"/>
        </w:rPr>
        <w:t>„</w:t>
      </w:r>
      <w:r w:rsidRPr="00A40CE3">
        <w:rPr>
          <w:rFonts w:ascii="Sylfaen" w:hAnsi="Sylfaen" w:cs="Sylfaen"/>
          <w:lang w:val="ka-GE"/>
        </w:rPr>
        <w:t>ობლიგაციები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ღია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ბაზრისთვის</w:t>
      </w:r>
      <w:r w:rsidRPr="00A40CE3">
        <w:rPr>
          <w:rFonts w:cstheme="minorHAnsi"/>
          <w:lang w:val="ka-GE"/>
        </w:rPr>
        <w:t xml:space="preserve">“  </w:t>
      </w:r>
      <w:r w:rsidRPr="00A40CE3">
        <w:rPr>
          <w:rFonts w:ascii="Sylfaen" w:hAnsi="Sylfaen" w:cs="Sylfaen"/>
          <w:lang w:val="ka-GE"/>
        </w:rPr>
        <w:t>ძირითადი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თანხის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დაფარვა</w:t>
      </w:r>
      <w:r w:rsidRPr="00A40CE3">
        <w:rPr>
          <w:rFonts w:cstheme="minorHAnsi"/>
          <w:lang w:val="ka-GE"/>
        </w:rPr>
        <w:t xml:space="preserve">   - </w:t>
      </w:r>
      <w:r w:rsidR="00EB435F" w:rsidRPr="00A40CE3">
        <w:rPr>
          <w:rFonts w:cstheme="minorHAnsi"/>
          <w:lang w:val="ka-GE"/>
        </w:rPr>
        <w:t>40</w:t>
      </w:r>
      <w:r w:rsidRPr="00A40CE3">
        <w:rPr>
          <w:rFonts w:cstheme="minorHAnsi"/>
          <w:lang w:val="ka-GE"/>
        </w:rPr>
        <w:t xml:space="preserve"> 000.0 </w:t>
      </w:r>
      <w:r w:rsidRPr="00A40CE3">
        <w:rPr>
          <w:rFonts w:ascii="Sylfaen" w:hAnsi="Sylfaen" w:cs="Sylfaen"/>
          <w:lang w:val="ka-GE"/>
        </w:rPr>
        <w:t>ათასი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ლარი</w:t>
      </w:r>
      <w:r w:rsidRPr="00A40CE3">
        <w:rPr>
          <w:rFonts w:cstheme="minorHAnsi"/>
          <w:lang w:val="ka-GE"/>
        </w:rPr>
        <w:t>;</w:t>
      </w:r>
    </w:p>
    <w:p w:rsidR="00033B82" w:rsidRPr="00A40CE3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  <w:lang w:val="ka-GE"/>
        </w:rPr>
      </w:pPr>
      <w:r w:rsidRPr="00A40CE3">
        <w:rPr>
          <w:rFonts w:cstheme="minorHAnsi"/>
          <w:lang w:val="ka-GE"/>
        </w:rPr>
        <w:t>„</w:t>
      </w:r>
      <w:r w:rsidRPr="00A40CE3">
        <w:rPr>
          <w:rFonts w:ascii="Sylfaen" w:hAnsi="Sylfaen" w:cs="Sylfaen"/>
          <w:lang w:val="ka-GE"/>
        </w:rPr>
        <w:t>ობლიგაციები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ღია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ბაზრისთვის</w:t>
      </w:r>
      <w:r w:rsidRPr="00A40CE3">
        <w:rPr>
          <w:rFonts w:cstheme="minorHAnsi"/>
          <w:lang w:val="ka-GE"/>
        </w:rPr>
        <w:t xml:space="preserve">“ </w:t>
      </w:r>
      <w:r w:rsidRPr="00A40CE3">
        <w:rPr>
          <w:rFonts w:ascii="Sylfaen" w:hAnsi="Sylfaen" w:cs="Sylfaen"/>
          <w:lang w:val="ka-GE"/>
        </w:rPr>
        <w:t>მომსახურება</w:t>
      </w:r>
      <w:r w:rsidRPr="00A40CE3">
        <w:rPr>
          <w:rFonts w:cstheme="minorHAnsi"/>
          <w:lang w:val="ka-GE"/>
        </w:rPr>
        <w:t xml:space="preserve"> - </w:t>
      </w:r>
      <w:r w:rsidR="00C23617" w:rsidRPr="00A40CE3">
        <w:rPr>
          <w:rFonts w:cstheme="minorHAnsi"/>
          <w:lang w:val="ka-GE"/>
        </w:rPr>
        <w:t>13</w:t>
      </w:r>
      <w:r w:rsidRPr="00A40CE3">
        <w:rPr>
          <w:rFonts w:cstheme="minorHAnsi"/>
          <w:lang w:val="ka-GE"/>
        </w:rPr>
        <w:t xml:space="preserve"> </w:t>
      </w:r>
      <w:r w:rsidR="00C23617" w:rsidRPr="00A40CE3">
        <w:rPr>
          <w:rFonts w:cstheme="minorHAnsi"/>
          <w:lang w:val="ka-GE"/>
        </w:rPr>
        <w:t>997</w:t>
      </w:r>
      <w:r w:rsidRPr="00A40CE3">
        <w:rPr>
          <w:rFonts w:cstheme="minorHAnsi"/>
          <w:lang w:val="ka-GE"/>
        </w:rPr>
        <w:t>.</w:t>
      </w:r>
      <w:r w:rsidR="00C23617" w:rsidRPr="00A40CE3">
        <w:rPr>
          <w:rFonts w:cstheme="minorHAnsi"/>
          <w:lang w:val="ka-GE"/>
        </w:rPr>
        <w:t>5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ათასი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ლარი</w:t>
      </w:r>
      <w:r w:rsidRPr="00A40CE3">
        <w:rPr>
          <w:rFonts w:cstheme="minorHAnsi"/>
          <w:lang w:val="ka-GE"/>
        </w:rPr>
        <w:t>;</w:t>
      </w:r>
    </w:p>
    <w:p w:rsidR="00033B82" w:rsidRPr="00A40CE3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  <w:lang w:val="ka-GE"/>
        </w:rPr>
      </w:pPr>
      <w:r w:rsidRPr="00A40CE3">
        <w:rPr>
          <w:rFonts w:cstheme="minorHAnsi"/>
          <w:lang w:val="ka-GE"/>
        </w:rPr>
        <w:t>„</w:t>
      </w:r>
      <w:r w:rsidRPr="00A40CE3">
        <w:rPr>
          <w:rFonts w:ascii="Sylfaen" w:hAnsi="Sylfaen" w:cs="Sylfaen"/>
          <w:lang w:val="ka-GE"/>
        </w:rPr>
        <w:t>ობლიგაცია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სებ</w:t>
      </w:r>
      <w:r w:rsidRPr="00A40CE3">
        <w:rPr>
          <w:rFonts w:cstheme="minorHAnsi"/>
          <w:lang w:val="ka-GE"/>
        </w:rPr>
        <w:t>-</w:t>
      </w:r>
      <w:r w:rsidRPr="00A40CE3">
        <w:rPr>
          <w:rFonts w:ascii="Sylfaen" w:hAnsi="Sylfaen" w:cs="Sylfaen"/>
          <w:lang w:val="ka-GE"/>
        </w:rPr>
        <w:t>ისთვის</w:t>
      </w:r>
      <w:r w:rsidRPr="00A40CE3">
        <w:rPr>
          <w:rFonts w:cstheme="minorHAnsi"/>
          <w:lang w:val="ka-GE"/>
        </w:rPr>
        <w:t xml:space="preserve">“ </w:t>
      </w:r>
      <w:r w:rsidRPr="00A40CE3">
        <w:rPr>
          <w:rFonts w:ascii="Sylfaen" w:hAnsi="Sylfaen" w:cs="Sylfaen"/>
          <w:lang w:val="ka-GE"/>
        </w:rPr>
        <w:t>მომსახურება</w:t>
      </w:r>
      <w:r w:rsidRPr="00A40CE3">
        <w:rPr>
          <w:rFonts w:cstheme="minorHAnsi"/>
          <w:lang w:val="ka-GE"/>
        </w:rPr>
        <w:t xml:space="preserve"> - </w:t>
      </w:r>
      <w:r w:rsidR="00C23617" w:rsidRPr="00A40CE3">
        <w:rPr>
          <w:rFonts w:cstheme="minorHAnsi"/>
          <w:lang w:val="ka-GE"/>
        </w:rPr>
        <w:t>11</w:t>
      </w:r>
      <w:r w:rsidRPr="00A40CE3">
        <w:rPr>
          <w:rFonts w:cstheme="minorHAnsi"/>
          <w:lang w:val="ka-GE"/>
        </w:rPr>
        <w:t xml:space="preserve"> </w:t>
      </w:r>
      <w:r w:rsidR="00C23617" w:rsidRPr="00A40CE3">
        <w:rPr>
          <w:rFonts w:cstheme="minorHAnsi"/>
          <w:lang w:val="ka-GE"/>
        </w:rPr>
        <w:t>915</w:t>
      </w:r>
      <w:r w:rsidRPr="00A40CE3">
        <w:rPr>
          <w:rFonts w:cstheme="minorHAnsi"/>
          <w:lang w:val="ka-GE"/>
        </w:rPr>
        <w:t>.</w:t>
      </w:r>
      <w:r w:rsidR="00C23617" w:rsidRPr="00A40CE3">
        <w:rPr>
          <w:rFonts w:cstheme="minorHAnsi"/>
          <w:lang w:val="ka-GE"/>
        </w:rPr>
        <w:t>4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ათასი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ლარი</w:t>
      </w:r>
      <w:r w:rsidRPr="00A40CE3">
        <w:rPr>
          <w:rFonts w:cstheme="minorHAnsi"/>
          <w:lang w:val="ka-GE"/>
        </w:rPr>
        <w:t>;</w:t>
      </w:r>
    </w:p>
    <w:p w:rsidR="00033B82" w:rsidRPr="00A40CE3" w:rsidRDefault="00033B82" w:rsidP="00033B82">
      <w:pPr>
        <w:pStyle w:val="ListParagraph"/>
        <w:numPr>
          <w:ilvl w:val="0"/>
          <w:numId w:val="13"/>
        </w:numPr>
        <w:spacing w:before="240" w:after="0" w:line="240" w:lineRule="auto"/>
        <w:jc w:val="both"/>
        <w:rPr>
          <w:rFonts w:cstheme="minorHAnsi"/>
          <w:lang w:val="ka-GE"/>
        </w:rPr>
      </w:pPr>
      <w:r w:rsidRPr="00A40CE3">
        <w:rPr>
          <w:rFonts w:ascii="Sylfaen" w:hAnsi="Sylfaen" w:cs="Sylfaen"/>
          <w:lang w:val="ka-GE"/>
        </w:rPr>
        <w:t>სახაზინო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ვალდებულებების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მომსახურება</w:t>
      </w:r>
      <w:r w:rsidRPr="00A40CE3">
        <w:rPr>
          <w:rFonts w:cstheme="minorHAnsi"/>
          <w:lang w:val="ka-GE"/>
        </w:rPr>
        <w:t xml:space="preserve">  -  </w:t>
      </w:r>
      <w:r w:rsidR="00C23617" w:rsidRPr="00A40CE3">
        <w:rPr>
          <w:rFonts w:cstheme="minorHAnsi"/>
          <w:lang w:val="ka-GE"/>
        </w:rPr>
        <w:t>26</w:t>
      </w:r>
      <w:r w:rsidRPr="00A40CE3">
        <w:rPr>
          <w:rFonts w:cstheme="minorHAnsi"/>
          <w:lang w:val="ka-GE"/>
        </w:rPr>
        <w:t xml:space="preserve"> </w:t>
      </w:r>
      <w:r w:rsidR="00C23617" w:rsidRPr="00A40CE3">
        <w:rPr>
          <w:rFonts w:cstheme="minorHAnsi"/>
          <w:lang w:val="ka-GE"/>
        </w:rPr>
        <w:t>775</w:t>
      </w:r>
      <w:r w:rsidRPr="00A40CE3">
        <w:rPr>
          <w:rFonts w:cstheme="minorHAnsi"/>
          <w:lang w:val="ka-GE"/>
        </w:rPr>
        <w:t>.</w:t>
      </w:r>
      <w:r w:rsidR="00C23617" w:rsidRPr="00A40CE3">
        <w:rPr>
          <w:rFonts w:cstheme="minorHAnsi"/>
          <w:lang w:val="ka-GE"/>
        </w:rPr>
        <w:t>7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ათასი</w:t>
      </w:r>
      <w:r w:rsidRPr="00A40CE3">
        <w:rPr>
          <w:rFonts w:cstheme="minorHAnsi"/>
          <w:lang w:val="ka-GE"/>
        </w:rPr>
        <w:t xml:space="preserve">  </w:t>
      </w:r>
      <w:r w:rsidRPr="00A40CE3">
        <w:rPr>
          <w:rFonts w:ascii="Sylfaen" w:hAnsi="Sylfaen" w:cs="Sylfaen"/>
          <w:lang w:val="ka-GE"/>
        </w:rPr>
        <w:t>ლარი</w:t>
      </w:r>
      <w:r w:rsidRPr="00A40CE3">
        <w:rPr>
          <w:rFonts w:cstheme="minorHAnsi"/>
          <w:lang w:val="ka-GE"/>
        </w:rPr>
        <w:t>;</w:t>
      </w:r>
    </w:p>
    <w:p w:rsidR="00033B82" w:rsidRPr="00A40CE3" w:rsidRDefault="00033B82" w:rsidP="008A48E5">
      <w:pPr>
        <w:pStyle w:val="ListParagraph"/>
        <w:numPr>
          <w:ilvl w:val="0"/>
          <w:numId w:val="13"/>
        </w:numPr>
        <w:tabs>
          <w:tab w:val="left" w:pos="9923"/>
        </w:tabs>
        <w:spacing w:before="240" w:after="0" w:line="240" w:lineRule="auto"/>
        <w:jc w:val="both"/>
        <w:rPr>
          <w:rFonts w:cstheme="minorHAnsi"/>
          <w:lang w:val="ka-GE"/>
        </w:rPr>
      </w:pPr>
      <w:r w:rsidRPr="00A40CE3">
        <w:rPr>
          <w:rFonts w:ascii="Sylfaen" w:hAnsi="Sylfaen" w:cs="Sylfaen"/>
          <w:lang w:val="ka-GE"/>
        </w:rPr>
        <w:t>სახაზინო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ობლიგაციების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მომსახურება</w:t>
      </w:r>
      <w:r w:rsidRPr="00A40CE3">
        <w:rPr>
          <w:rFonts w:cstheme="minorHAnsi"/>
          <w:lang w:val="ka-GE"/>
        </w:rPr>
        <w:t xml:space="preserve">  </w:t>
      </w:r>
      <w:r w:rsidRPr="00A40CE3">
        <w:rPr>
          <w:rFonts w:cstheme="minorHAnsi"/>
        </w:rPr>
        <w:t xml:space="preserve">- </w:t>
      </w:r>
      <w:r w:rsidR="00C23617" w:rsidRPr="00A40CE3">
        <w:rPr>
          <w:rFonts w:cstheme="minorHAnsi"/>
          <w:lang w:val="ka-GE"/>
        </w:rPr>
        <w:t>457</w:t>
      </w:r>
      <w:r w:rsidRPr="00A40CE3">
        <w:rPr>
          <w:rFonts w:cstheme="minorHAnsi"/>
          <w:lang w:val="ka-GE"/>
        </w:rPr>
        <w:t xml:space="preserve"> </w:t>
      </w:r>
      <w:r w:rsidR="00C23617" w:rsidRPr="00A40CE3">
        <w:rPr>
          <w:rFonts w:cstheme="minorHAnsi"/>
          <w:lang w:val="ka-GE"/>
        </w:rPr>
        <w:t>708</w:t>
      </w:r>
      <w:r w:rsidRPr="00A40CE3">
        <w:rPr>
          <w:rFonts w:cstheme="minorHAnsi"/>
          <w:lang w:val="ka-GE"/>
        </w:rPr>
        <w:t>.</w:t>
      </w:r>
      <w:r w:rsidR="00C23617" w:rsidRPr="00A40CE3">
        <w:rPr>
          <w:rFonts w:cstheme="minorHAnsi"/>
          <w:lang w:val="ka-GE"/>
        </w:rPr>
        <w:t>3</w:t>
      </w:r>
      <w:r w:rsidRPr="00A40CE3">
        <w:rPr>
          <w:rFonts w:cstheme="minorHAnsi"/>
          <w:lang w:val="ka-GE"/>
        </w:rPr>
        <w:t xml:space="preserve"> </w:t>
      </w:r>
      <w:r w:rsidRPr="00A40CE3">
        <w:rPr>
          <w:rFonts w:ascii="Sylfaen" w:hAnsi="Sylfaen" w:cs="Sylfaen"/>
          <w:lang w:val="ka-GE"/>
        </w:rPr>
        <w:t>ათასი</w:t>
      </w:r>
      <w:r w:rsidRPr="00A40CE3">
        <w:rPr>
          <w:rFonts w:cstheme="minorHAnsi"/>
          <w:lang w:val="ka-GE"/>
        </w:rPr>
        <w:t xml:space="preserve">  </w:t>
      </w:r>
      <w:r w:rsidRPr="00A40CE3">
        <w:rPr>
          <w:rFonts w:ascii="Sylfaen" w:hAnsi="Sylfaen" w:cs="Sylfaen"/>
          <w:lang w:val="ka-GE"/>
        </w:rPr>
        <w:t>ლარი</w:t>
      </w:r>
      <w:r w:rsidRPr="00A40CE3">
        <w:rPr>
          <w:rFonts w:cstheme="minorHAnsi"/>
          <w:lang w:val="ka-GE"/>
        </w:rPr>
        <w:t>.</w:t>
      </w:r>
    </w:p>
    <w:p w:rsidR="007A54D3" w:rsidRDefault="007A54D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A40CE3" w:rsidRDefault="00A40CE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A40CE3" w:rsidRDefault="00A40CE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A40CE3" w:rsidRDefault="00A40CE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400923" w:rsidRDefault="0040092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D9378F" w:rsidRDefault="00D9378F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6D69CB" w:rsidRDefault="006D69CB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6D69CB" w:rsidRDefault="006D69CB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6D69CB" w:rsidRDefault="006D69CB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6D69CB" w:rsidRDefault="006D69CB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A40CE3" w:rsidRPr="00A40CE3" w:rsidRDefault="00A40CE3" w:rsidP="00B30BCE">
      <w:pPr>
        <w:spacing w:line="240" w:lineRule="auto"/>
        <w:jc w:val="center"/>
        <w:rPr>
          <w:rFonts w:ascii="Sylfaen" w:hAnsi="Sylfaen" w:cstheme="minorHAnsi"/>
          <w:sz w:val="10"/>
          <w:szCs w:val="10"/>
          <w:lang w:val="ka-GE"/>
        </w:rPr>
      </w:pPr>
    </w:p>
    <w:p w:rsidR="00F6697A" w:rsidRPr="00A40CE3" w:rsidRDefault="0075480C" w:rsidP="00B30BCE">
      <w:pPr>
        <w:spacing w:line="240" w:lineRule="auto"/>
        <w:jc w:val="center"/>
        <w:rPr>
          <w:rFonts w:cstheme="minorHAnsi"/>
          <w:lang w:val="ka-GE"/>
        </w:rPr>
      </w:pPr>
      <w:r w:rsidRPr="00A40CE3">
        <w:rPr>
          <w:rFonts w:ascii="Sylfaen" w:hAnsi="Sylfaen" w:cs="Sylfaen"/>
          <w:b/>
          <w:lang w:val="ka-GE"/>
        </w:rPr>
        <w:lastRenderedPageBreak/>
        <w:t>მთავრობის</w:t>
      </w:r>
      <w:r w:rsidR="000340AB" w:rsidRPr="00A40CE3">
        <w:rPr>
          <w:rFonts w:cstheme="minorHAnsi"/>
          <w:b/>
          <w:lang w:val="ka-GE"/>
        </w:rPr>
        <w:t xml:space="preserve"> </w:t>
      </w:r>
      <w:r w:rsidR="000340AB" w:rsidRPr="00A40CE3">
        <w:rPr>
          <w:rFonts w:ascii="Sylfaen" w:hAnsi="Sylfaen" w:cs="Sylfaen"/>
          <w:b/>
          <w:lang w:val="ka-GE"/>
        </w:rPr>
        <w:t>ვალის</w:t>
      </w:r>
      <w:r w:rsidR="000340AB" w:rsidRPr="00A40CE3">
        <w:rPr>
          <w:rFonts w:cstheme="minorHAnsi"/>
          <w:b/>
          <w:lang w:val="ka-GE"/>
        </w:rPr>
        <w:t xml:space="preserve"> </w:t>
      </w:r>
      <w:r w:rsidR="0032795B" w:rsidRPr="00A40CE3">
        <w:rPr>
          <w:rFonts w:ascii="Sylfaen" w:hAnsi="Sylfaen" w:cs="Sylfaen"/>
          <w:b/>
          <w:lang w:val="ka-GE"/>
        </w:rPr>
        <w:t>ნაშთი</w:t>
      </w:r>
      <w:r w:rsidR="0032795B" w:rsidRPr="00A40CE3">
        <w:rPr>
          <w:rFonts w:cstheme="minorHAnsi"/>
          <w:b/>
          <w:lang w:val="ka-GE"/>
        </w:rPr>
        <w:t xml:space="preserve"> </w:t>
      </w:r>
      <w:r w:rsidR="00B4541C" w:rsidRPr="00A40CE3">
        <w:rPr>
          <w:rFonts w:cstheme="minorHAnsi"/>
          <w:b/>
          <w:lang w:val="ka-GE"/>
        </w:rPr>
        <w:t>202</w:t>
      </w:r>
      <w:r w:rsidR="00562F9C" w:rsidRPr="00A40CE3">
        <w:rPr>
          <w:rFonts w:cstheme="minorHAnsi"/>
          <w:b/>
          <w:lang w:val="ka-GE"/>
        </w:rPr>
        <w:t>2</w:t>
      </w:r>
      <w:r w:rsidR="001A397F" w:rsidRPr="00A40CE3">
        <w:rPr>
          <w:rFonts w:cstheme="minorHAnsi"/>
          <w:b/>
          <w:lang w:val="ka-GE"/>
        </w:rPr>
        <w:t xml:space="preserve"> </w:t>
      </w:r>
      <w:r w:rsidR="000340AB" w:rsidRPr="00A40CE3">
        <w:rPr>
          <w:rFonts w:ascii="Sylfaen" w:hAnsi="Sylfaen" w:cs="Sylfaen"/>
          <w:b/>
          <w:lang w:val="ka-GE"/>
        </w:rPr>
        <w:t>წლის</w:t>
      </w:r>
      <w:r w:rsidR="000340AB" w:rsidRPr="00A40CE3">
        <w:rPr>
          <w:rFonts w:cstheme="minorHAnsi"/>
          <w:b/>
          <w:lang w:val="ka-GE"/>
        </w:rPr>
        <w:t xml:space="preserve"> </w:t>
      </w:r>
      <w:r w:rsidR="00C23617" w:rsidRPr="00A40CE3">
        <w:rPr>
          <w:rFonts w:cstheme="minorHAnsi"/>
          <w:b/>
          <w:lang w:val="ka-GE"/>
        </w:rPr>
        <w:t>31</w:t>
      </w:r>
      <w:r w:rsidR="00FA187E" w:rsidRPr="00A40CE3">
        <w:rPr>
          <w:rFonts w:cstheme="minorHAnsi"/>
          <w:b/>
          <w:lang w:val="ka-GE"/>
        </w:rPr>
        <w:t xml:space="preserve"> </w:t>
      </w:r>
      <w:r w:rsidR="00C23617" w:rsidRPr="00A40CE3">
        <w:rPr>
          <w:rFonts w:ascii="Sylfaen" w:hAnsi="Sylfaen" w:cs="Sylfaen"/>
          <w:b/>
          <w:szCs w:val="21"/>
          <w:shd w:val="clear" w:color="auto" w:fill="FFFFFF"/>
          <w:lang w:val="ka-GE"/>
        </w:rPr>
        <w:t>დეკემბრის</w:t>
      </w:r>
      <w:r w:rsidR="005043A4" w:rsidRPr="00A40CE3">
        <w:rPr>
          <w:rFonts w:cstheme="minorHAnsi"/>
          <w:szCs w:val="21"/>
          <w:shd w:val="clear" w:color="auto" w:fill="FFFFFF"/>
          <w:lang w:val="ka-GE"/>
        </w:rPr>
        <w:t xml:space="preserve"> </w:t>
      </w:r>
      <w:r w:rsidR="000340AB" w:rsidRPr="00A40CE3">
        <w:rPr>
          <w:rFonts w:ascii="Sylfaen" w:hAnsi="Sylfaen" w:cs="Sylfaen"/>
          <w:b/>
          <w:lang w:val="ka-GE"/>
        </w:rPr>
        <w:t>მდგომარეობით</w:t>
      </w:r>
    </w:p>
    <w:p w:rsidR="00FB7087" w:rsidRPr="00EF634B" w:rsidRDefault="004150CD" w:rsidP="008A48E5">
      <w:pPr>
        <w:spacing w:after="0" w:line="240" w:lineRule="auto"/>
        <w:ind w:left="7200" w:right="555" w:firstLine="720"/>
        <w:jc w:val="right"/>
        <w:rPr>
          <w:rFonts w:cstheme="minorHAnsi"/>
          <w:i/>
          <w:noProof/>
          <w:color w:val="000000"/>
          <w:sz w:val="16"/>
          <w:szCs w:val="16"/>
          <w:lang w:val="ka-GE"/>
        </w:rPr>
      </w:pPr>
      <w:r w:rsidRPr="00EF634B">
        <w:rPr>
          <w:rFonts w:ascii="Sylfaen" w:hAnsi="Sylfaen" w:cs="Sylfaen"/>
          <w:i/>
          <w:noProof/>
          <w:color w:val="000000"/>
          <w:sz w:val="16"/>
          <w:szCs w:val="16"/>
          <w:lang w:val="ka-GE"/>
        </w:rPr>
        <w:t>ათასი</w:t>
      </w:r>
      <w:r w:rsidRPr="00EF634B">
        <w:rPr>
          <w:rFonts w:cstheme="minorHAnsi"/>
          <w:i/>
          <w:noProof/>
          <w:color w:val="000000"/>
          <w:sz w:val="16"/>
          <w:szCs w:val="16"/>
          <w:lang w:val="ka-GE"/>
        </w:rPr>
        <w:t xml:space="preserve"> </w:t>
      </w:r>
      <w:r w:rsidRPr="00EF634B">
        <w:rPr>
          <w:rFonts w:ascii="Sylfaen" w:hAnsi="Sylfaen" w:cs="Sylfaen"/>
          <w:i/>
          <w:noProof/>
          <w:color w:val="000000"/>
          <w:sz w:val="16"/>
          <w:szCs w:val="16"/>
          <w:lang w:val="ka-GE"/>
        </w:rPr>
        <w:t>ლარი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7015"/>
        <w:gridCol w:w="2790"/>
      </w:tblGrid>
      <w:tr w:rsidR="00792CBA" w:rsidRPr="00792CBA" w:rsidTr="00792CBA">
        <w:trPr>
          <w:trHeight w:val="840"/>
        </w:trPr>
        <w:tc>
          <w:tcPr>
            <w:tcW w:w="701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bookmarkStart w:id="0" w:name="RANGE!C3:D42"/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კრედიტორი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279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31.12.2022</w:t>
            </w: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მდგომარეობით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92CBA" w:rsidRPr="00792CBA" w:rsidTr="00792CBA">
        <w:trPr>
          <w:trHeight w:val="57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21,391,992.3</w:t>
            </w:r>
          </w:p>
        </w:tc>
      </w:tr>
      <w:tr w:rsidR="00792CBA" w:rsidRPr="00792CBA" w:rsidTr="00792CBA">
        <w:trPr>
          <w:trHeight w:val="315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მრავალმხრივი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15,712,867.5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მსოფლიო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(WB)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5,414,857.5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სოფლის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მეურნეობის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ფონდი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(IFAD)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99,972.6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საერთაშორისო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სავალუტო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ფონდი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(IMF)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528,603.2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რეკონსტრუქციისა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და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(EBRD)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640,936.5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აზიის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(ADB)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5,599,372.0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ევროპის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 (EIB)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2,484,897.3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ევროკავშირი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(EU)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383,625.2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აზიის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ინფრასტრუქტურის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საინვესტიციო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(AIIB)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529,868.7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ევროსაბჭოს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განვითარების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(CEB)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25,071.9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სკანდინავიური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გარემოსდაცვის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საფინანსო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კორპორაცია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(NEFCO)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5,662.6</w:t>
            </w:r>
          </w:p>
        </w:tc>
      </w:tr>
      <w:tr w:rsidR="00792CBA" w:rsidRPr="00792CBA" w:rsidTr="00792CBA">
        <w:trPr>
          <w:trHeight w:val="315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ორმხრივი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კრედიტორებისაგან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4,324,814.0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38,443.0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8,754.6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570.3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17,046.8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6,385.7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68,728.0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7,722.6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9,522.9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1,692,480.8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424,305.3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ქუვეითი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33,256.4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ნიდერლანდების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სამეფო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192.1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ამერიკის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შეერთებული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შტატები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29,346.7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1,988,058.7</w:t>
            </w:r>
          </w:p>
        </w:tc>
      </w:tr>
      <w:tr w:rsidR="00792CBA" w:rsidRPr="00792CBA" w:rsidTr="00792CBA">
        <w:trPr>
          <w:trHeight w:val="315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სხვა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საგარეო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1,351,000.0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1A2E61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ევრობონდ</w:t>
            </w:r>
            <w:bookmarkStart w:id="1" w:name="_GoBack"/>
            <w:bookmarkEnd w:id="1"/>
            <w:r w:rsidR="00792CBA"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1,351,000.0</w:t>
            </w:r>
          </w:p>
        </w:tc>
      </w:tr>
      <w:tr w:rsidR="00792CBA" w:rsidRPr="00792CBA" w:rsidTr="00792CBA">
        <w:trPr>
          <w:trHeight w:val="315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გარანტიით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აღებული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კრედიტები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3,310.9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3,310.9</w:t>
            </w:r>
          </w:p>
        </w:tc>
      </w:tr>
      <w:tr w:rsidR="00792CBA" w:rsidRPr="00792CBA" w:rsidTr="00792CBA">
        <w:trPr>
          <w:trHeight w:val="315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საშინაო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7,195,263.2</w:t>
            </w:r>
          </w:p>
        </w:tc>
      </w:tr>
      <w:tr w:rsidR="00792CBA" w:rsidRPr="00792CBA" w:rsidTr="00792CBA">
        <w:trPr>
          <w:trHeight w:val="51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ეროვნული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ბანკისთვის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განკუთვნილი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ერთწლიანი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ყოველწლიურად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განახლებადი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ობლიგაცია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120,846.0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სხვადასხვა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ვადის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სახელმწიფო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ობლიგაციები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ღია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ბაზრის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ოპერაციებისთვის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152,000.0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382,501.0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ფინანსთა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სამინისტროს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სახაზინო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ობლიგაციები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6,449,792.8</w:t>
            </w:r>
          </w:p>
        </w:tc>
      </w:tr>
      <w:tr w:rsidR="00792CBA" w:rsidRPr="00792CBA" w:rsidTr="00792CBA">
        <w:trPr>
          <w:trHeight w:val="30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საბიუჯეტო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ორგანიზაციების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სესხის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სახით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არსებულ</w:t>
            </w:r>
            <w:proofErr w:type="spellEnd"/>
            <w:r w:rsidR="007169E5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ka-GE"/>
              </w:rPr>
              <w:t>ი</w:t>
            </w: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ვალი</w:t>
            </w:r>
            <w:proofErr w:type="spellEnd"/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90,123.5</w:t>
            </w:r>
          </w:p>
        </w:tc>
      </w:tr>
      <w:tr w:rsidR="00792CBA" w:rsidRPr="00792CBA" w:rsidTr="00792CBA">
        <w:trPr>
          <w:trHeight w:val="48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792CBA" w:rsidRPr="00B270CD" w:rsidRDefault="007169E5" w:rsidP="00792CBA">
            <w:pPr>
              <w:spacing w:after="0" w:line="240" w:lineRule="auto"/>
              <w:ind w:firstLineChars="200" w:firstLine="360"/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მ.შ</w:t>
            </w:r>
            <w:proofErr w:type="spellEnd"/>
            <w:r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792CBA" w:rsidRPr="00B270CD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2CBA" w:rsidRPr="00B270CD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სამთავრობო</w:t>
            </w:r>
            <w:proofErr w:type="spellEnd"/>
            <w:r w:rsidR="00792CBA" w:rsidRPr="00B270CD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val="ka-GE"/>
              </w:rPr>
              <w:t xml:space="preserve">  </w:t>
            </w:r>
            <w:proofErr w:type="spellStart"/>
            <w:r w:rsidR="00792CBA" w:rsidRPr="00B270CD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სექტორის</w:t>
            </w:r>
            <w:proofErr w:type="spellEnd"/>
            <w:r w:rsidR="008D069E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val="ka-GE"/>
              </w:rPr>
              <w:t>ათვის მიკუთვნებული</w:t>
            </w:r>
            <w:r w:rsidR="00792CBA" w:rsidRPr="00B270CD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  <w:lang w:val="ka-GE"/>
              </w:rPr>
              <w:t xml:space="preserve"> </w:t>
            </w:r>
            <w:proofErr w:type="spellStart"/>
            <w:r w:rsidR="00792CBA" w:rsidRPr="00B270CD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="00792CBA" w:rsidRPr="00B270CD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2CBA" w:rsidRPr="00B270CD">
              <w:rPr>
                <w:rFonts w:ascii="Calibri Light" w:eastAsia="Times New Roman" w:hAnsi="Calibri Light" w:cs="Calibri Light"/>
                <w:i/>
                <w:iCs/>
                <w:color w:val="000000"/>
                <w:sz w:val="18"/>
                <w:szCs w:val="18"/>
              </w:rPr>
              <w:t>საწარმოები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792CBA" w:rsidRPr="00B270CD" w:rsidRDefault="00792CBA" w:rsidP="00B270CD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20"/>
              </w:rPr>
            </w:pPr>
            <w:r w:rsidRPr="00B270CD">
              <w:rPr>
                <w:rFonts w:ascii="Calibri Light" w:eastAsia="Times New Roman" w:hAnsi="Calibri Light" w:cs="Calibri Light"/>
                <w:i/>
                <w:color w:val="000000"/>
                <w:sz w:val="18"/>
                <w:szCs w:val="20"/>
              </w:rPr>
              <w:t xml:space="preserve">           49,000.9</w:t>
            </w:r>
          </w:p>
        </w:tc>
      </w:tr>
      <w:tr w:rsidR="00792CBA" w:rsidRPr="00792CBA" w:rsidTr="00792CBA">
        <w:trPr>
          <w:trHeight w:val="570"/>
        </w:trPr>
        <w:tc>
          <w:tcPr>
            <w:tcW w:w="701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სულ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მთავრობის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ვალის</w:t>
            </w:r>
            <w:proofErr w:type="spellEnd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ნაშთი</w:t>
            </w:r>
            <w:proofErr w:type="spellEnd"/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792CBA" w:rsidRPr="00792CBA" w:rsidRDefault="00792CBA" w:rsidP="00792CBA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92CBA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28,587,255.6</w:t>
            </w:r>
          </w:p>
        </w:tc>
      </w:tr>
    </w:tbl>
    <w:p w:rsidR="008A48E5" w:rsidRPr="00A40CE3" w:rsidRDefault="008A48E5" w:rsidP="00B30BCE">
      <w:pPr>
        <w:spacing w:after="0" w:line="240" w:lineRule="auto"/>
        <w:ind w:left="720"/>
        <w:rPr>
          <w:rFonts w:cstheme="minorHAnsi"/>
          <w:b/>
          <w:bCs/>
          <w:i/>
          <w:color w:val="7F7F7F" w:themeColor="text1" w:themeTint="80"/>
          <w:sz w:val="18"/>
          <w:szCs w:val="18"/>
        </w:rPr>
      </w:pPr>
    </w:p>
    <w:p w:rsidR="000340AB" w:rsidRPr="00A40CE3" w:rsidRDefault="000340AB" w:rsidP="008A48E5">
      <w:pPr>
        <w:spacing w:after="0" w:line="240" w:lineRule="auto"/>
        <w:ind w:left="426"/>
        <w:rPr>
          <w:rFonts w:cstheme="minorHAnsi"/>
          <w:i/>
          <w:sz w:val="16"/>
          <w:szCs w:val="16"/>
        </w:rPr>
      </w:pPr>
      <w:proofErr w:type="spellStart"/>
      <w:r w:rsidRPr="00A40CE3">
        <w:rPr>
          <w:rFonts w:ascii="Sylfaen" w:hAnsi="Sylfaen" w:cs="Sylfaen"/>
          <w:i/>
          <w:sz w:val="16"/>
          <w:szCs w:val="16"/>
        </w:rPr>
        <w:t>შენიშვნა</w:t>
      </w:r>
      <w:proofErr w:type="spellEnd"/>
      <w:r w:rsidRPr="00A40CE3">
        <w:rPr>
          <w:rFonts w:cstheme="minorHAnsi"/>
          <w:i/>
          <w:sz w:val="16"/>
          <w:szCs w:val="16"/>
        </w:rPr>
        <w:t xml:space="preserve">: </w:t>
      </w:r>
      <w:proofErr w:type="spellStart"/>
      <w:r w:rsidRPr="00A40CE3">
        <w:rPr>
          <w:rFonts w:ascii="Sylfaen" w:hAnsi="Sylfaen" w:cs="Sylfaen"/>
          <w:i/>
          <w:sz w:val="16"/>
          <w:szCs w:val="16"/>
        </w:rPr>
        <w:t>ცხრილში</w:t>
      </w:r>
      <w:proofErr w:type="spellEnd"/>
      <w:r w:rsidRPr="00A40CE3">
        <w:rPr>
          <w:rFonts w:cstheme="minorHAnsi"/>
          <w:i/>
          <w:sz w:val="16"/>
          <w:szCs w:val="16"/>
        </w:rPr>
        <w:t xml:space="preserve"> </w:t>
      </w:r>
      <w:proofErr w:type="spellStart"/>
      <w:r w:rsidRPr="00A40CE3">
        <w:rPr>
          <w:rFonts w:ascii="Sylfaen" w:hAnsi="Sylfaen" w:cs="Sylfaen"/>
          <w:i/>
          <w:sz w:val="16"/>
          <w:szCs w:val="16"/>
        </w:rPr>
        <w:t>გამოყენებულია</w:t>
      </w:r>
      <w:proofErr w:type="spellEnd"/>
      <w:r w:rsidRPr="00A40CE3">
        <w:rPr>
          <w:rFonts w:cstheme="minorHAnsi"/>
          <w:i/>
          <w:sz w:val="16"/>
          <w:szCs w:val="16"/>
        </w:rPr>
        <w:t xml:space="preserve"> </w:t>
      </w:r>
      <w:proofErr w:type="spellStart"/>
      <w:r w:rsidRPr="00A40CE3">
        <w:rPr>
          <w:rFonts w:ascii="Sylfaen" w:hAnsi="Sylfaen" w:cs="Sylfaen"/>
          <w:i/>
          <w:sz w:val="16"/>
          <w:szCs w:val="16"/>
        </w:rPr>
        <w:t>სავალუტო</w:t>
      </w:r>
      <w:proofErr w:type="spellEnd"/>
      <w:r w:rsidRPr="00A40CE3">
        <w:rPr>
          <w:rFonts w:cstheme="minorHAnsi"/>
          <w:i/>
          <w:sz w:val="16"/>
          <w:szCs w:val="16"/>
        </w:rPr>
        <w:t xml:space="preserve"> </w:t>
      </w:r>
      <w:proofErr w:type="spellStart"/>
      <w:r w:rsidRPr="00A40CE3">
        <w:rPr>
          <w:rFonts w:ascii="Sylfaen" w:hAnsi="Sylfaen" w:cs="Sylfaen"/>
          <w:i/>
          <w:sz w:val="16"/>
          <w:szCs w:val="16"/>
        </w:rPr>
        <w:t>კურსები</w:t>
      </w:r>
      <w:proofErr w:type="spellEnd"/>
      <w:r w:rsidRPr="00A40CE3">
        <w:rPr>
          <w:rFonts w:cstheme="minorHAnsi"/>
          <w:i/>
          <w:sz w:val="16"/>
          <w:szCs w:val="16"/>
        </w:rPr>
        <w:t xml:space="preserve"> </w:t>
      </w:r>
      <w:proofErr w:type="spellStart"/>
      <w:r w:rsidRPr="00A40CE3">
        <w:rPr>
          <w:rFonts w:ascii="Sylfaen" w:hAnsi="Sylfaen" w:cs="Sylfaen"/>
          <w:i/>
          <w:sz w:val="16"/>
          <w:szCs w:val="16"/>
        </w:rPr>
        <w:t>მოცემული</w:t>
      </w:r>
      <w:proofErr w:type="spellEnd"/>
      <w:r w:rsidRPr="00A40CE3">
        <w:rPr>
          <w:rFonts w:cstheme="minorHAnsi"/>
          <w:i/>
          <w:sz w:val="16"/>
          <w:szCs w:val="16"/>
        </w:rPr>
        <w:t xml:space="preserve"> </w:t>
      </w:r>
      <w:proofErr w:type="spellStart"/>
      <w:r w:rsidRPr="00A40CE3">
        <w:rPr>
          <w:rFonts w:ascii="Sylfaen" w:hAnsi="Sylfaen" w:cs="Sylfaen"/>
          <w:i/>
          <w:sz w:val="16"/>
          <w:szCs w:val="16"/>
        </w:rPr>
        <w:t>თარიღისათვის</w:t>
      </w:r>
      <w:proofErr w:type="spellEnd"/>
    </w:p>
    <w:sectPr w:rsidR="000340AB" w:rsidRPr="00A40CE3" w:rsidSect="00154428">
      <w:footerReference w:type="default" r:id="rId11"/>
      <w:pgSz w:w="11907" w:h="16839" w:code="9"/>
      <w:pgMar w:top="540" w:right="1134" w:bottom="709" w:left="720" w:header="720" w:footer="8" w:gutter="0"/>
      <w:pgBorders w:offsetFrom="page">
        <w:top w:val="dashSmallGap" w:sz="4" w:space="24" w:color="FFFFFF" w:themeColor="background1"/>
        <w:left w:val="dashSmallGap" w:sz="4" w:space="24" w:color="FFFFFF" w:themeColor="background1"/>
        <w:bottom w:val="dashSmallGap" w:sz="4" w:space="24" w:color="FFFFFF" w:themeColor="background1"/>
        <w:right w:val="dashSmallGap" w:sz="4" w:space="24" w:color="FFFFFF" w:themeColor="background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74" w:rsidRDefault="00A70A74" w:rsidP="00400BED">
      <w:pPr>
        <w:spacing w:after="0" w:line="240" w:lineRule="auto"/>
      </w:pPr>
      <w:r>
        <w:separator/>
      </w:r>
    </w:p>
  </w:endnote>
  <w:endnote w:type="continuationSeparator" w:id="0">
    <w:p w:rsidR="00A70A74" w:rsidRDefault="00A70A74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383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378F" w:rsidRDefault="00D937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E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378F" w:rsidRDefault="00D93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74" w:rsidRDefault="00A70A74" w:rsidP="00400BED">
      <w:pPr>
        <w:spacing w:after="0" w:line="240" w:lineRule="auto"/>
      </w:pPr>
      <w:r>
        <w:separator/>
      </w:r>
    </w:p>
  </w:footnote>
  <w:footnote w:type="continuationSeparator" w:id="0">
    <w:p w:rsidR="00A70A74" w:rsidRDefault="00A70A74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5377B"/>
    <w:multiLevelType w:val="hybridMultilevel"/>
    <w:tmpl w:val="87AE872A"/>
    <w:lvl w:ilvl="0" w:tplc="CB9CC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0527B"/>
    <w:rsid w:val="0001021B"/>
    <w:rsid w:val="00011659"/>
    <w:rsid w:val="00012780"/>
    <w:rsid w:val="00012D7B"/>
    <w:rsid w:val="00012DFA"/>
    <w:rsid w:val="00013D97"/>
    <w:rsid w:val="0001411B"/>
    <w:rsid w:val="00015303"/>
    <w:rsid w:val="000156E3"/>
    <w:rsid w:val="000162A1"/>
    <w:rsid w:val="00017DE3"/>
    <w:rsid w:val="00023C53"/>
    <w:rsid w:val="00027288"/>
    <w:rsid w:val="0002796C"/>
    <w:rsid w:val="00030CF6"/>
    <w:rsid w:val="00033B82"/>
    <w:rsid w:val="000340AB"/>
    <w:rsid w:val="0003606D"/>
    <w:rsid w:val="00036CFD"/>
    <w:rsid w:val="00037587"/>
    <w:rsid w:val="00037DB7"/>
    <w:rsid w:val="00040C4B"/>
    <w:rsid w:val="000413CE"/>
    <w:rsid w:val="00041D5B"/>
    <w:rsid w:val="000421D0"/>
    <w:rsid w:val="00044F01"/>
    <w:rsid w:val="000458CE"/>
    <w:rsid w:val="00050EF1"/>
    <w:rsid w:val="00054AB0"/>
    <w:rsid w:val="00063126"/>
    <w:rsid w:val="00064366"/>
    <w:rsid w:val="00064717"/>
    <w:rsid w:val="00065901"/>
    <w:rsid w:val="00065AD3"/>
    <w:rsid w:val="0006735B"/>
    <w:rsid w:val="0007088A"/>
    <w:rsid w:val="0007188A"/>
    <w:rsid w:val="00071A4F"/>
    <w:rsid w:val="00071D1D"/>
    <w:rsid w:val="00071DD7"/>
    <w:rsid w:val="00072855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670"/>
    <w:rsid w:val="00086A00"/>
    <w:rsid w:val="000903AB"/>
    <w:rsid w:val="00091646"/>
    <w:rsid w:val="000957B3"/>
    <w:rsid w:val="00095B71"/>
    <w:rsid w:val="00096855"/>
    <w:rsid w:val="000969CB"/>
    <w:rsid w:val="00096CC2"/>
    <w:rsid w:val="000973FB"/>
    <w:rsid w:val="000A068D"/>
    <w:rsid w:val="000A29EB"/>
    <w:rsid w:val="000A407F"/>
    <w:rsid w:val="000A4467"/>
    <w:rsid w:val="000A5C1D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3B39"/>
    <w:rsid w:val="000C42DD"/>
    <w:rsid w:val="000C4A44"/>
    <w:rsid w:val="000C57D0"/>
    <w:rsid w:val="000D046A"/>
    <w:rsid w:val="000D159E"/>
    <w:rsid w:val="000D1A17"/>
    <w:rsid w:val="000D4D25"/>
    <w:rsid w:val="000D7D26"/>
    <w:rsid w:val="000E0438"/>
    <w:rsid w:val="000E4DAD"/>
    <w:rsid w:val="000E5F6B"/>
    <w:rsid w:val="000E7432"/>
    <w:rsid w:val="000E7E49"/>
    <w:rsid w:val="000F00E4"/>
    <w:rsid w:val="000F13F4"/>
    <w:rsid w:val="000F27A7"/>
    <w:rsid w:val="000F55BB"/>
    <w:rsid w:val="000F5720"/>
    <w:rsid w:val="000F7356"/>
    <w:rsid w:val="000F7FD3"/>
    <w:rsid w:val="00102D0F"/>
    <w:rsid w:val="0010427D"/>
    <w:rsid w:val="001055DA"/>
    <w:rsid w:val="00110A1B"/>
    <w:rsid w:val="00121AE2"/>
    <w:rsid w:val="00124299"/>
    <w:rsid w:val="001261C7"/>
    <w:rsid w:val="00126E5C"/>
    <w:rsid w:val="0013125A"/>
    <w:rsid w:val="001318E0"/>
    <w:rsid w:val="0013347B"/>
    <w:rsid w:val="00134EA9"/>
    <w:rsid w:val="00137A54"/>
    <w:rsid w:val="00137ED5"/>
    <w:rsid w:val="00140A25"/>
    <w:rsid w:val="00140A2F"/>
    <w:rsid w:val="00144098"/>
    <w:rsid w:val="001441DC"/>
    <w:rsid w:val="00145367"/>
    <w:rsid w:val="0014548C"/>
    <w:rsid w:val="001536D0"/>
    <w:rsid w:val="00154312"/>
    <w:rsid w:val="00154428"/>
    <w:rsid w:val="00157433"/>
    <w:rsid w:val="00160413"/>
    <w:rsid w:val="001606AC"/>
    <w:rsid w:val="00162FC7"/>
    <w:rsid w:val="00164B20"/>
    <w:rsid w:val="001655B2"/>
    <w:rsid w:val="0016733A"/>
    <w:rsid w:val="001673DC"/>
    <w:rsid w:val="00173BAA"/>
    <w:rsid w:val="001757D3"/>
    <w:rsid w:val="001763B0"/>
    <w:rsid w:val="001763FC"/>
    <w:rsid w:val="001779D6"/>
    <w:rsid w:val="00181ECC"/>
    <w:rsid w:val="001821A1"/>
    <w:rsid w:val="00182832"/>
    <w:rsid w:val="00187C1C"/>
    <w:rsid w:val="00190A72"/>
    <w:rsid w:val="00193364"/>
    <w:rsid w:val="00193C76"/>
    <w:rsid w:val="0019510F"/>
    <w:rsid w:val="00197E9D"/>
    <w:rsid w:val="001A296F"/>
    <w:rsid w:val="001A2AFB"/>
    <w:rsid w:val="001A2E61"/>
    <w:rsid w:val="001A3600"/>
    <w:rsid w:val="001A397F"/>
    <w:rsid w:val="001A410C"/>
    <w:rsid w:val="001B17E2"/>
    <w:rsid w:val="001B2633"/>
    <w:rsid w:val="001B4547"/>
    <w:rsid w:val="001B508D"/>
    <w:rsid w:val="001B56F5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272E"/>
    <w:rsid w:val="001E2DD2"/>
    <w:rsid w:val="001E3FF5"/>
    <w:rsid w:val="001E53A0"/>
    <w:rsid w:val="001E61BA"/>
    <w:rsid w:val="001E62A2"/>
    <w:rsid w:val="001E6933"/>
    <w:rsid w:val="001E6B6E"/>
    <w:rsid w:val="001F1323"/>
    <w:rsid w:val="001F3BCB"/>
    <w:rsid w:val="00200F18"/>
    <w:rsid w:val="00202DDD"/>
    <w:rsid w:val="00203743"/>
    <w:rsid w:val="00203E0A"/>
    <w:rsid w:val="0020475E"/>
    <w:rsid w:val="00206BEB"/>
    <w:rsid w:val="00210947"/>
    <w:rsid w:val="00215653"/>
    <w:rsid w:val="0022036E"/>
    <w:rsid w:val="0022130D"/>
    <w:rsid w:val="00223E82"/>
    <w:rsid w:val="00225341"/>
    <w:rsid w:val="00233B5E"/>
    <w:rsid w:val="0023438F"/>
    <w:rsid w:val="00236007"/>
    <w:rsid w:val="0024105B"/>
    <w:rsid w:val="0024488E"/>
    <w:rsid w:val="00247C11"/>
    <w:rsid w:val="00247D3D"/>
    <w:rsid w:val="0025039F"/>
    <w:rsid w:val="00256FDD"/>
    <w:rsid w:val="00262BF3"/>
    <w:rsid w:val="00263EAD"/>
    <w:rsid w:val="00270120"/>
    <w:rsid w:val="00270C72"/>
    <w:rsid w:val="002758CB"/>
    <w:rsid w:val="0028042E"/>
    <w:rsid w:val="0028088E"/>
    <w:rsid w:val="00280FA2"/>
    <w:rsid w:val="00281A88"/>
    <w:rsid w:val="00285C33"/>
    <w:rsid w:val="0028678E"/>
    <w:rsid w:val="0028789D"/>
    <w:rsid w:val="0029176A"/>
    <w:rsid w:val="00293858"/>
    <w:rsid w:val="0029394E"/>
    <w:rsid w:val="00294224"/>
    <w:rsid w:val="002A2174"/>
    <w:rsid w:val="002A3C73"/>
    <w:rsid w:val="002A4263"/>
    <w:rsid w:val="002A5BC2"/>
    <w:rsid w:val="002B1FB3"/>
    <w:rsid w:val="002B3E23"/>
    <w:rsid w:val="002B47AA"/>
    <w:rsid w:val="002B61B5"/>
    <w:rsid w:val="002B6DAE"/>
    <w:rsid w:val="002B6F15"/>
    <w:rsid w:val="002B72FA"/>
    <w:rsid w:val="002B7EE6"/>
    <w:rsid w:val="002C2F60"/>
    <w:rsid w:val="002C41C2"/>
    <w:rsid w:val="002C6D8C"/>
    <w:rsid w:val="002C7782"/>
    <w:rsid w:val="002C784F"/>
    <w:rsid w:val="002D15C8"/>
    <w:rsid w:val="002D16E4"/>
    <w:rsid w:val="002D22B9"/>
    <w:rsid w:val="002D2B26"/>
    <w:rsid w:val="002D5A2E"/>
    <w:rsid w:val="002D6813"/>
    <w:rsid w:val="002D6F6A"/>
    <w:rsid w:val="002E3E75"/>
    <w:rsid w:val="002E5E28"/>
    <w:rsid w:val="002F09F5"/>
    <w:rsid w:val="002F292C"/>
    <w:rsid w:val="002F4A36"/>
    <w:rsid w:val="002F5FB0"/>
    <w:rsid w:val="002F70F8"/>
    <w:rsid w:val="002F7144"/>
    <w:rsid w:val="00300306"/>
    <w:rsid w:val="003028B4"/>
    <w:rsid w:val="00304455"/>
    <w:rsid w:val="00307471"/>
    <w:rsid w:val="00310E6E"/>
    <w:rsid w:val="00310F74"/>
    <w:rsid w:val="00311508"/>
    <w:rsid w:val="00311D8A"/>
    <w:rsid w:val="0031282C"/>
    <w:rsid w:val="00313468"/>
    <w:rsid w:val="003166CD"/>
    <w:rsid w:val="00317C22"/>
    <w:rsid w:val="0032795B"/>
    <w:rsid w:val="003303AF"/>
    <w:rsid w:val="0033211A"/>
    <w:rsid w:val="00332B60"/>
    <w:rsid w:val="003351F0"/>
    <w:rsid w:val="003419E6"/>
    <w:rsid w:val="003425D6"/>
    <w:rsid w:val="003430DD"/>
    <w:rsid w:val="00344AAF"/>
    <w:rsid w:val="00347FB5"/>
    <w:rsid w:val="00352E0D"/>
    <w:rsid w:val="0035676A"/>
    <w:rsid w:val="00361037"/>
    <w:rsid w:val="00361883"/>
    <w:rsid w:val="00364196"/>
    <w:rsid w:val="0036419C"/>
    <w:rsid w:val="00372A1B"/>
    <w:rsid w:val="00375F6E"/>
    <w:rsid w:val="00377B9F"/>
    <w:rsid w:val="00382167"/>
    <w:rsid w:val="003838EC"/>
    <w:rsid w:val="00387352"/>
    <w:rsid w:val="0039166F"/>
    <w:rsid w:val="00393058"/>
    <w:rsid w:val="00393AC5"/>
    <w:rsid w:val="00395CE1"/>
    <w:rsid w:val="003967C1"/>
    <w:rsid w:val="00396821"/>
    <w:rsid w:val="00397075"/>
    <w:rsid w:val="003A0B26"/>
    <w:rsid w:val="003A0E81"/>
    <w:rsid w:val="003A343D"/>
    <w:rsid w:val="003A4A93"/>
    <w:rsid w:val="003A7B9A"/>
    <w:rsid w:val="003B1490"/>
    <w:rsid w:val="003B15C3"/>
    <w:rsid w:val="003B22D1"/>
    <w:rsid w:val="003B4834"/>
    <w:rsid w:val="003B5B47"/>
    <w:rsid w:val="003B68A7"/>
    <w:rsid w:val="003B775B"/>
    <w:rsid w:val="003C1551"/>
    <w:rsid w:val="003C2AE8"/>
    <w:rsid w:val="003C3825"/>
    <w:rsid w:val="003C5914"/>
    <w:rsid w:val="003C60E3"/>
    <w:rsid w:val="003C633D"/>
    <w:rsid w:val="003D081D"/>
    <w:rsid w:val="003D0F28"/>
    <w:rsid w:val="003D158A"/>
    <w:rsid w:val="003D5A3B"/>
    <w:rsid w:val="003D6E27"/>
    <w:rsid w:val="003D7FE1"/>
    <w:rsid w:val="003E2AE8"/>
    <w:rsid w:val="003E2E05"/>
    <w:rsid w:val="003E2FDF"/>
    <w:rsid w:val="003E43A7"/>
    <w:rsid w:val="003E5A7C"/>
    <w:rsid w:val="003F208F"/>
    <w:rsid w:val="003F27BF"/>
    <w:rsid w:val="003F2860"/>
    <w:rsid w:val="003F3483"/>
    <w:rsid w:val="003F36B5"/>
    <w:rsid w:val="003F6B8E"/>
    <w:rsid w:val="003F6F77"/>
    <w:rsid w:val="003F711D"/>
    <w:rsid w:val="003F75A7"/>
    <w:rsid w:val="00400923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5B8C"/>
    <w:rsid w:val="00425E7D"/>
    <w:rsid w:val="00426244"/>
    <w:rsid w:val="00427DC2"/>
    <w:rsid w:val="00431ADF"/>
    <w:rsid w:val="004324BD"/>
    <w:rsid w:val="00434625"/>
    <w:rsid w:val="004370D0"/>
    <w:rsid w:val="00437237"/>
    <w:rsid w:val="00441218"/>
    <w:rsid w:val="0044178B"/>
    <w:rsid w:val="004439FD"/>
    <w:rsid w:val="00445CA6"/>
    <w:rsid w:val="004464CC"/>
    <w:rsid w:val="004550CF"/>
    <w:rsid w:val="00460232"/>
    <w:rsid w:val="004611B5"/>
    <w:rsid w:val="00462A0C"/>
    <w:rsid w:val="00466050"/>
    <w:rsid w:val="00466B57"/>
    <w:rsid w:val="00470E61"/>
    <w:rsid w:val="00471D7F"/>
    <w:rsid w:val="00476120"/>
    <w:rsid w:val="00480AB4"/>
    <w:rsid w:val="00480DC3"/>
    <w:rsid w:val="004816BC"/>
    <w:rsid w:val="004835AB"/>
    <w:rsid w:val="004850D5"/>
    <w:rsid w:val="00485FD9"/>
    <w:rsid w:val="00490B44"/>
    <w:rsid w:val="00493136"/>
    <w:rsid w:val="00496409"/>
    <w:rsid w:val="0049690F"/>
    <w:rsid w:val="004A3196"/>
    <w:rsid w:val="004A3DB0"/>
    <w:rsid w:val="004A4AF2"/>
    <w:rsid w:val="004A760F"/>
    <w:rsid w:val="004B0634"/>
    <w:rsid w:val="004B1263"/>
    <w:rsid w:val="004B29BC"/>
    <w:rsid w:val="004B46E8"/>
    <w:rsid w:val="004C0704"/>
    <w:rsid w:val="004C38FF"/>
    <w:rsid w:val="004C59A6"/>
    <w:rsid w:val="004D17A6"/>
    <w:rsid w:val="004D1B8B"/>
    <w:rsid w:val="004D26F9"/>
    <w:rsid w:val="004D7B47"/>
    <w:rsid w:val="004E09B6"/>
    <w:rsid w:val="004E2497"/>
    <w:rsid w:val="004E2CCE"/>
    <w:rsid w:val="004E3AB1"/>
    <w:rsid w:val="004E422E"/>
    <w:rsid w:val="004F2321"/>
    <w:rsid w:val="004F38F8"/>
    <w:rsid w:val="004F5AB2"/>
    <w:rsid w:val="00500ACE"/>
    <w:rsid w:val="0050185A"/>
    <w:rsid w:val="00501955"/>
    <w:rsid w:val="00501E22"/>
    <w:rsid w:val="00503393"/>
    <w:rsid w:val="005043A4"/>
    <w:rsid w:val="00510802"/>
    <w:rsid w:val="005131CE"/>
    <w:rsid w:val="005134D5"/>
    <w:rsid w:val="00515451"/>
    <w:rsid w:val="005165EB"/>
    <w:rsid w:val="00523560"/>
    <w:rsid w:val="00525C65"/>
    <w:rsid w:val="0053140C"/>
    <w:rsid w:val="0053399C"/>
    <w:rsid w:val="00534D33"/>
    <w:rsid w:val="0053506B"/>
    <w:rsid w:val="005370EC"/>
    <w:rsid w:val="005379C8"/>
    <w:rsid w:val="0054275A"/>
    <w:rsid w:val="00543222"/>
    <w:rsid w:val="00544450"/>
    <w:rsid w:val="005449B4"/>
    <w:rsid w:val="00547406"/>
    <w:rsid w:val="005532C7"/>
    <w:rsid w:val="0055381D"/>
    <w:rsid w:val="00554F62"/>
    <w:rsid w:val="0055654D"/>
    <w:rsid w:val="00560452"/>
    <w:rsid w:val="0056160F"/>
    <w:rsid w:val="00562F9C"/>
    <w:rsid w:val="00564957"/>
    <w:rsid w:val="00564C7D"/>
    <w:rsid w:val="00567ACE"/>
    <w:rsid w:val="00567AEC"/>
    <w:rsid w:val="00570728"/>
    <w:rsid w:val="00570A55"/>
    <w:rsid w:val="00570C98"/>
    <w:rsid w:val="00572781"/>
    <w:rsid w:val="0057502A"/>
    <w:rsid w:val="00576720"/>
    <w:rsid w:val="00581B0F"/>
    <w:rsid w:val="005830B0"/>
    <w:rsid w:val="0058312E"/>
    <w:rsid w:val="00583A0F"/>
    <w:rsid w:val="005842BD"/>
    <w:rsid w:val="005870D9"/>
    <w:rsid w:val="00590695"/>
    <w:rsid w:val="00591512"/>
    <w:rsid w:val="005925B8"/>
    <w:rsid w:val="00594033"/>
    <w:rsid w:val="00595CEE"/>
    <w:rsid w:val="00596075"/>
    <w:rsid w:val="005A44F5"/>
    <w:rsid w:val="005A5072"/>
    <w:rsid w:val="005A5523"/>
    <w:rsid w:val="005B3C35"/>
    <w:rsid w:val="005B498D"/>
    <w:rsid w:val="005B505D"/>
    <w:rsid w:val="005B5D38"/>
    <w:rsid w:val="005C0056"/>
    <w:rsid w:val="005C212A"/>
    <w:rsid w:val="005C46D1"/>
    <w:rsid w:val="005D31E4"/>
    <w:rsid w:val="005D41B7"/>
    <w:rsid w:val="005D5EFD"/>
    <w:rsid w:val="005E0A52"/>
    <w:rsid w:val="005E1257"/>
    <w:rsid w:val="005E2930"/>
    <w:rsid w:val="005E581F"/>
    <w:rsid w:val="005E5E26"/>
    <w:rsid w:val="005E63ED"/>
    <w:rsid w:val="005E7CA8"/>
    <w:rsid w:val="005F35F5"/>
    <w:rsid w:val="005F36E9"/>
    <w:rsid w:val="005F3FA8"/>
    <w:rsid w:val="005F6B8A"/>
    <w:rsid w:val="00600923"/>
    <w:rsid w:val="00603BE0"/>
    <w:rsid w:val="006042C4"/>
    <w:rsid w:val="00613668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70E"/>
    <w:rsid w:val="00631A9A"/>
    <w:rsid w:val="0063481F"/>
    <w:rsid w:val="0064753E"/>
    <w:rsid w:val="006500C4"/>
    <w:rsid w:val="00651040"/>
    <w:rsid w:val="0065336E"/>
    <w:rsid w:val="006546E7"/>
    <w:rsid w:val="006578EC"/>
    <w:rsid w:val="00661B66"/>
    <w:rsid w:val="00662C3E"/>
    <w:rsid w:val="00663921"/>
    <w:rsid w:val="006663B1"/>
    <w:rsid w:val="00667DDB"/>
    <w:rsid w:val="00670330"/>
    <w:rsid w:val="00671B34"/>
    <w:rsid w:val="00673793"/>
    <w:rsid w:val="00673822"/>
    <w:rsid w:val="00673CD6"/>
    <w:rsid w:val="006776FE"/>
    <w:rsid w:val="0068034E"/>
    <w:rsid w:val="00682DC8"/>
    <w:rsid w:val="006830DB"/>
    <w:rsid w:val="00684B33"/>
    <w:rsid w:val="006859B7"/>
    <w:rsid w:val="006865FC"/>
    <w:rsid w:val="00686D87"/>
    <w:rsid w:val="0068719D"/>
    <w:rsid w:val="00691181"/>
    <w:rsid w:val="00693321"/>
    <w:rsid w:val="00693542"/>
    <w:rsid w:val="00694AB3"/>
    <w:rsid w:val="00694EFF"/>
    <w:rsid w:val="0069693A"/>
    <w:rsid w:val="006A0EC7"/>
    <w:rsid w:val="006A1E01"/>
    <w:rsid w:val="006A3476"/>
    <w:rsid w:val="006A41DE"/>
    <w:rsid w:val="006A4593"/>
    <w:rsid w:val="006A47A2"/>
    <w:rsid w:val="006A6626"/>
    <w:rsid w:val="006A7D49"/>
    <w:rsid w:val="006B1B1E"/>
    <w:rsid w:val="006B398B"/>
    <w:rsid w:val="006B3FC1"/>
    <w:rsid w:val="006B56B0"/>
    <w:rsid w:val="006C1AE3"/>
    <w:rsid w:val="006C2FB0"/>
    <w:rsid w:val="006C62DA"/>
    <w:rsid w:val="006C6499"/>
    <w:rsid w:val="006C77A4"/>
    <w:rsid w:val="006D2512"/>
    <w:rsid w:val="006D3126"/>
    <w:rsid w:val="006D5D4C"/>
    <w:rsid w:val="006D69CB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955"/>
    <w:rsid w:val="006F5BEB"/>
    <w:rsid w:val="006F6D3E"/>
    <w:rsid w:val="00700C95"/>
    <w:rsid w:val="007039CE"/>
    <w:rsid w:val="00705B9D"/>
    <w:rsid w:val="0070689E"/>
    <w:rsid w:val="00707FAF"/>
    <w:rsid w:val="00711CE6"/>
    <w:rsid w:val="00711F67"/>
    <w:rsid w:val="007121D3"/>
    <w:rsid w:val="00712989"/>
    <w:rsid w:val="0071317C"/>
    <w:rsid w:val="00713B95"/>
    <w:rsid w:val="00716043"/>
    <w:rsid w:val="00716759"/>
    <w:rsid w:val="007169E5"/>
    <w:rsid w:val="00716E4C"/>
    <w:rsid w:val="00721C98"/>
    <w:rsid w:val="00722371"/>
    <w:rsid w:val="0072447C"/>
    <w:rsid w:val="0072498D"/>
    <w:rsid w:val="0072570D"/>
    <w:rsid w:val="0072749E"/>
    <w:rsid w:val="00727D30"/>
    <w:rsid w:val="007314D8"/>
    <w:rsid w:val="00737314"/>
    <w:rsid w:val="007449DE"/>
    <w:rsid w:val="00746294"/>
    <w:rsid w:val="007464DB"/>
    <w:rsid w:val="00746651"/>
    <w:rsid w:val="0075480C"/>
    <w:rsid w:val="00756EE2"/>
    <w:rsid w:val="00757B7F"/>
    <w:rsid w:val="00760891"/>
    <w:rsid w:val="0076298F"/>
    <w:rsid w:val="007638B2"/>
    <w:rsid w:val="00764192"/>
    <w:rsid w:val="007643C1"/>
    <w:rsid w:val="00771909"/>
    <w:rsid w:val="007720D8"/>
    <w:rsid w:val="0077274B"/>
    <w:rsid w:val="007728CC"/>
    <w:rsid w:val="00772F46"/>
    <w:rsid w:val="00776354"/>
    <w:rsid w:val="00777C2F"/>
    <w:rsid w:val="00780B7F"/>
    <w:rsid w:val="00784855"/>
    <w:rsid w:val="0078542F"/>
    <w:rsid w:val="00786E08"/>
    <w:rsid w:val="00786EA2"/>
    <w:rsid w:val="00787C46"/>
    <w:rsid w:val="00790043"/>
    <w:rsid w:val="00792CBA"/>
    <w:rsid w:val="00797BDC"/>
    <w:rsid w:val="007A0D67"/>
    <w:rsid w:val="007A24F9"/>
    <w:rsid w:val="007A32FD"/>
    <w:rsid w:val="007A4F50"/>
    <w:rsid w:val="007A54D3"/>
    <w:rsid w:val="007A5E4F"/>
    <w:rsid w:val="007B32F3"/>
    <w:rsid w:val="007B41B0"/>
    <w:rsid w:val="007B4FCC"/>
    <w:rsid w:val="007B50C9"/>
    <w:rsid w:val="007B65D0"/>
    <w:rsid w:val="007B6928"/>
    <w:rsid w:val="007B6D1D"/>
    <w:rsid w:val="007B7133"/>
    <w:rsid w:val="007C3960"/>
    <w:rsid w:val="007D1B10"/>
    <w:rsid w:val="007D2DE1"/>
    <w:rsid w:val="007D4E77"/>
    <w:rsid w:val="007D725C"/>
    <w:rsid w:val="007D7881"/>
    <w:rsid w:val="007E711B"/>
    <w:rsid w:val="007E716B"/>
    <w:rsid w:val="007F09D7"/>
    <w:rsid w:val="007F2E76"/>
    <w:rsid w:val="007F2F53"/>
    <w:rsid w:val="007F30E6"/>
    <w:rsid w:val="007F3733"/>
    <w:rsid w:val="007F3E85"/>
    <w:rsid w:val="007F3F5A"/>
    <w:rsid w:val="007F71FD"/>
    <w:rsid w:val="0080503E"/>
    <w:rsid w:val="00806DA4"/>
    <w:rsid w:val="00812C36"/>
    <w:rsid w:val="00813A2C"/>
    <w:rsid w:val="0081496D"/>
    <w:rsid w:val="008153BB"/>
    <w:rsid w:val="00817C42"/>
    <w:rsid w:val="0082056D"/>
    <w:rsid w:val="00826C90"/>
    <w:rsid w:val="0083184C"/>
    <w:rsid w:val="008330FC"/>
    <w:rsid w:val="008337D5"/>
    <w:rsid w:val="00835C21"/>
    <w:rsid w:val="00836A37"/>
    <w:rsid w:val="00840241"/>
    <w:rsid w:val="008405A5"/>
    <w:rsid w:val="008416A6"/>
    <w:rsid w:val="00844711"/>
    <w:rsid w:val="00844751"/>
    <w:rsid w:val="008502C2"/>
    <w:rsid w:val="00850E79"/>
    <w:rsid w:val="0085157F"/>
    <w:rsid w:val="008546EC"/>
    <w:rsid w:val="00854974"/>
    <w:rsid w:val="008564DE"/>
    <w:rsid w:val="00860E2B"/>
    <w:rsid w:val="00861F1F"/>
    <w:rsid w:val="00862004"/>
    <w:rsid w:val="00863F99"/>
    <w:rsid w:val="00864429"/>
    <w:rsid w:val="00864A00"/>
    <w:rsid w:val="00864A44"/>
    <w:rsid w:val="0086615D"/>
    <w:rsid w:val="00866340"/>
    <w:rsid w:val="00866C5D"/>
    <w:rsid w:val="00871B7C"/>
    <w:rsid w:val="00873FD3"/>
    <w:rsid w:val="0087661E"/>
    <w:rsid w:val="00881898"/>
    <w:rsid w:val="0088487C"/>
    <w:rsid w:val="00885C87"/>
    <w:rsid w:val="00890F23"/>
    <w:rsid w:val="00891606"/>
    <w:rsid w:val="008931CF"/>
    <w:rsid w:val="00895BDF"/>
    <w:rsid w:val="0089646B"/>
    <w:rsid w:val="008A1C29"/>
    <w:rsid w:val="008A2103"/>
    <w:rsid w:val="008A296A"/>
    <w:rsid w:val="008A48E5"/>
    <w:rsid w:val="008A7B7D"/>
    <w:rsid w:val="008A7DED"/>
    <w:rsid w:val="008B14CF"/>
    <w:rsid w:val="008B2C36"/>
    <w:rsid w:val="008B343B"/>
    <w:rsid w:val="008B483B"/>
    <w:rsid w:val="008B56E3"/>
    <w:rsid w:val="008B589D"/>
    <w:rsid w:val="008B5C79"/>
    <w:rsid w:val="008B6741"/>
    <w:rsid w:val="008B76C9"/>
    <w:rsid w:val="008C0A08"/>
    <w:rsid w:val="008C2A4C"/>
    <w:rsid w:val="008C387D"/>
    <w:rsid w:val="008C3CD2"/>
    <w:rsid w:val="008C3F27"/>
    <w:rsid w:val="008C545E"/>
    <w:rsid w:val="008C692E"/>
    <w:rsid w:val="008C7E2B"/>
    <w:rsid w:val="008D0387"/>
    <w:rsid w:val="008D069E"/>
    <w:rsid w:val="008D1F2B"/>
    <w:rsid w:val="008D2251"/>
    <w:rsid w:val="008D3068"/>
    <w:rsid w:val="008D7651"/>
    <w:rsid w:val="008D7692"/>
    <w:rsid w:val="008D7B2F"/>
    <w:rsid w:val="008E40B9"/>
    <w:rsid w:val="008E435A"/>
    <w:rsid w:val="008E6116"/>
    <w:rsid w:val="008E62C3"/>
    <w:rsid w:val="008E772B"/>
    <w:rsid w:val="008F0B91"/>
    <w:rsid w:val="00903ED6"/>
    <w:rsid w:val="00905BCC"/>
    <w:rsid w:val="00907532"/>
    <w:rsid w:val="009139F2"/>
    <w:rsid w:val="00914D8C"/>
    <w:rsid w:val="00914EEA"/>
    <w:rsid w:val="0091662B"/>
    <w:rsid w:val="009274F9"/>
    <w:rsid w:val="00927D7E"/>
    <w:rsid w:val="00927EE7"/>
    <w:rsid w:val="00930DB7"/>
    <w:rsid w:val="009330E5"/>
    <w:rsid w:val="009335FA"/>
    <w:rsid w:val="00935F0A"/>
    <w:rsid w:val="009363B9"/>
    <w:rsid w:val="00937534"/>
    <w:rsid w:val="00941504"/>
    <w:rsid w:val="009453D8"/>
    <w:rsid w:val="00945599"/>
    <w:rsid w:val="009515B0"/>
    <w:rsid w:val="00951B71"/>
    <w:rsid w:val="009531BC"/>
    <w:rsid w:val="0096271C"/>
    <w:rsid w:val="0096590B"/>
    <w:rsid w:val="009660A9"/>
    <w:rsid w:val="0096735A"/>
    <w:rsid w:val="009734FB"/>
    <w:rsid w:val="00975967"/>
    <w:rsid w:val="0098017D"/>
    <w:rsid w:val="00980727"/>
    <w:rsid w:val="0098115B"/>
    <w:rsid w:val="009816B7"/>
    <w:rsid w:val="00982850"/>
    <w:rsid w:val="00982E29"/>
    <w:rsid w:val="00986AAF"/>
    <w:rsid w:val="00990627"/>
    <w:rsid w:val="009917B8"/>
    <w:rsid w:val="00991B14"/>
    <w:rsid w:val="009925D7"/>
    <w:rsid w:val="00993049"/>
    <w:rsid w:val="00994CC0"/>
    <w:rsid w:val="00997661"/>
    <w:rsid w:val="009A1016"/>
    <w:rsid w:val="009A2872"/>
    <w:rsid w:val="009A2CF7"/>
    <w:rsid w:val="009A405D"/>
    <w:rsid w:val="009A7187"/>
    <w:rsid w:val="009A78B3"/>
    <w:rsid w:val="009A7CFF"/>
    <w:rsid w:val="009B1B48"/>
    <w:rsid w:val="009B63F3"/>
    <w:rsid w:val="009B6F6F"/>
    <w:rsid w:val="009C0B59"/>
    <w:rsid w:val="009C1DED"/>
    <w:rsid w:val="009C3A0F"/>
    <w:rsid w:val="009C4F41"/>
    <w:rsid w:val="009C6F6B"/>
    <w:rsid w:val="009C7A0D"/>
    <w:rsid w:val="009D1D40"/>
    <w:rsid w:val="009D383C"/>
    <w:rsid w:val="009D5407"/>
    <w:rsid w:val="009D575E"/>
    <w:rsid w:val="009D66CB"/>
    <w:rsid w:val="009D72B5"/>
    <w:rsid w:val="009D72DB"/>
    <w:rsid w:val="009E33C4"/>
    <w:rsid w:val="009E49DA"/>
    <w:rsid w:val="009E5F2B"/>
    <w:rsid w:val="009E7854"/>
    <w:rsid w:val="009F177E"/>
    <w:rsid w:val="009F1D79"/>
    <w:rsid w:val="009F6AC0"/>
    <w:rsid w:val="009F7E90"/>
    <w:rsid w:val="00A04E5E"/>
    <w:rsid w:val="00A1081B"/>
    <w:rsid w:val="00A11E3F"/>
    <w:rsid w:val="00A12C85"/>
    <w:rsid w:val="00A13C99"/>
    <w:rsid w:val="00A145F4"/>
    <w:rsid w:val="00A16CF3"/>
    <w:rsid w:val="00A17B5A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CE3"/>
    <w:rsid w:val="00A411AE"/>
    <w:rsid w:val="00A45EB8"/>
    <w:rsid w:val="00A50002"/>
    <w:rsid w:val="00A5293F"/>
    <w:rsid w:val="00A56E3B"/>
    <w:rsid w:val="00A57273"/>
    <w:rsid w:val="00A60D8A"/>
    <w:rsid w:val="00A6278E"/>
    <w:rsid w:val="00A63967"/>
    <w:rsid w:val="00A67F51"/>
    <w:rsid w:val="00A70A74"/>
    <w:rsid w:val="00A72A1F"/>
    <w:rsid w:val="00A72FFA"/>
    <w:rsid w:val="00A74699"/>
    <w:rsid w:val="00A751B7"/>
    <w:rsid w:val="00A761DC"/>
    <w:rsid w:val="00A770D1"/>
    <w:rsid w:val="00A8306F"/>
    <w:rsid w:val="00A844CF"/>
    <w:rsid w:val="00A84FE6"/>
    <w:rsid w:val="00A854D8"/>
    <w:rsid w:val="00A85818"/>
    <w:rsid w:val="00A87F14"/>
    <w:rsid w:val="00A90B92"/>
    <w:rsid w:val="00A90C44"/>
    <w:rsid w:val="00A914F3"/>
    <w:rsid w:val="00A91823"/>
    <w:rsid w:val="00A91BE6"/>
    <w:rsid w:val="00A93CD1"/>
    <w:rsid w:val="00AA1660"/>
    <w:rsid w:val="00AA4B9B"/>
    <w:rsid w:val="00AB0128"/>
    <w:rsid w:val="00AB0A72"/>
    <w:rsid w:val="00AB4534"/>
    <w:rsid w:val="00AB5A99"/>
    <w:rsid w:val="00AC1154"/>
    <w:rsid w:val="00AC1CC1"/>
    <w:rsid w:val="00AC2209"/>
    <w:rsid w:val="00AD0BC4"/>
    <w:rsid w:val="00AD2AF0"/>
    <w:rsid w:val="00AD2D43"/>
    <w:rsid w:val="00AD3845"/>
    <w:rsid w:val="00AD4CE3"/>
    <w:rsid w:val="00AD59D0"/>
    <w:rsid w:val="00AD5E57"/>
    <w:rsid w:val="00AD6A17"/>
    <w:rsid w:val="00AE3BBE"/>
    <w:rsid w:val="00AF0662"/>
    <w:rsid w:val="00AF30B1"/>
    <w:rsid w:val="00AF462C"/>
    <w:rsid w:val="00AF4A92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F75"/>
    <w:rsid w:val="00B14B51"/>
    <w:rsid w:val="00B157CD"/>
    <w:rsid w:val="00B15E0F"/>
    <w:rsid w:val="00B17B37"/>
    <w:rsid w:val="00B20166"/>
    <w:rsid w:val="00B224DB"/>
    <w:rsid w:val="00B2284C"/>
    <w:rsid w:val="00B232D4"/>
    <w:rsid w:val="00B236F8"/>
    <w:rsid w:val="00B248CA"/>
    <w:rsid w:val="00B2536F"/>
    <w:rsid w:val="00B25EAA"/>
    <w:rsid w:val="00B270CD"/>
    <w:rsid w:val="00B30876"/>
    <w:rsid w:val="00B30BCE"/>
    <w:rsid w:val="00B3130D"/>
    <w:rsid w:val="00B32432"/>
    <w:rsid w:val="00B33856"/>
    <w:rsid w:val="00B344D1"/>
    <w:rsid w:val="00B350F0"/>
    <w:rsid w:val="00B3761D"/>
    <w:rsid w:val="00B41BF1"/>
    <w:rsid w:val="00B42ECF"/>
    <w:rsid w:val="00B44750"/>
    <w:rsid w:val="00B44900"/>
    <w:rsid w:val="00B4541C"/>
    <w:rsid w:val="00B460EB"/>
    <w:rsid w:val="00B464DF"/>
    <w:rsid w:val="00B502E6"/>
    <w:rsid w:val="00B5085B"/>
    <w:rsid w:val="00B55FD3"/>
    <w:rsid w:val="00B57E95"/>
    <w:rsid w:val="00B60154"/>
    <w:rsid w:val="00B61AF7"/>
    <w:rsid w:val="00B61F3B"/>
    <w:rsid w:val="00B64DB8"/>
    <w:rsid w:val="00B659A0"/>
    <w:rsid w:val="00B662F1"/>
    <w:rsid w:val="00B6654D"/>
    <w:rsid w:val="00B67339"/>
    <w:rsid w:val="00B71865"/>
    <w:rsid w:val="00B72782"/>
    <w:rsid w:val="00B73877"/>
    <w:rsid w:val="00B741CD"/>
    <w:rsid w:val="00B7447C"/>
    <w:rsid w:val="00B7509F"/>
    <w:rsid w:val="00B76574"/>
    <w:rsid w:val="00B830F8"/>
    <w:rsid w:val="00B84C15"/>
    <w:rsid w:val="00B87708"/>
    <w:rsid w:val="00B93D5F"/>
    <w:rsid w:val="00B94CDE"/>
    <w:rsid w:val="00B95192"/>
    <w:rsid w:val="00B95528"/>
    <w:rsid w:val="00BA297C"/>
    <w:rsid w:val="00BA6094"/>
    <w:rsid w:val="00BA64A2"/>
    <w:rsid w:val="00BB1DC1"/>
    <w:rsid w:val="00BB4019"/>
    <w:rsid w:val="00BC132A"/>
    <w:rsid w:val="00BC168E"/>
    <w:rsid w:val="00BC505C"/>
    <w:rsid w:val="00BC5E24"/>
    <w:rsid w:val="00BC764D"/>
    <w:rsid w:val="00BD16EA"/>
    <w:rsid w:val="00BD1D05"/>
    <w:rsid w:val="00BD3C50"/>
    <w:rsid w:val="00BD4E03"/>
    <w:rsid w:val="00BD7F9C"/>
    <w:rsid w:val="00BE093C"/>
    <w:rsid w:val="00BE14E0"/>
    <w:rsid w:val="00BE3C57"/>
    <w:rsid w:val="00BE4984"/>
    <w:rsid w:val="00BE4EE0"/>
    <w:rsid w:val="00BE777E"/>
    <w:rsid w:val="00BF02D3"/>
    <w:rsid w:val="00BF0EBD"/>
    <w:rsid w:val="00BF151B"/>
    <w:rsid w:val="00BF1937"/>
    <w:rsid w:val="00BF426D"/>
    <w:rsid w:val="00BF4EC7"/>
    <w:rsid w:val="00BF50A9"/>
    <w:rsid w:val="00BF5CF6"/>
    <w:rsid w:val="00BF79C9"/>
    <w:rsid w:val="00C02FAB"/>
    <w:rsid w:val="00C0434C"/>
    <w:rsid w:val="00C04FBA"/>
    <w:rsid w:val="00C05C6E"/>
    <w:rsid w:val="00C10A59"/>
    <w:rsid w:val="00C11D79"/>
    <w:rsid w:val="00C126E1"/>
    <w:rsid w:val="00C13117"/>
    <w:rsid w:val="00C136E3"/>
    <w:rsid w:val="00C15531"/>
    <w:rsid w:val="00C17F88"/>
    <w:rsid w:val="00C2136E"/>
    <w:rsid w:val="00C21AE9"/>
    <w:rsid w:val="00C23617"/>
    <w:rsid w:val="00C240B6"/>
    <w:rsid w:val="00C31756"/>
    <w:rsid w:val="00C31F7F"/>
    <w:rsid w:val="00C3279B"/>
    <w:rsid w:val="00C34061"/>
    <w:rsid w:val="00C367E2"/>
    <w:rsid w:val="00C36A3D"/>
    <w:rsid w:val="00C37E2F"/>
    <w:rsid w:val="00C42DBB"/>
    <w:rsid w:val="00C44420"/>
    <w:rsid w:val="00C4579F"/>
    <w:rsid w:val="00C52BA0"/>
    <w:rsid w:val="00C548A2"/>
    <w:rsid w:val="00C60400"/>
    <w:rsid w:val="00C62095"/>
    <w:rsid w:val="00C624FF"/>
    <w:rsid w:val="00C644C6"/>
    <w:rsid w:val="00C6464F"/>
    <w:rsid w:val="00C66081"/>
    <w:rsid w:val="00C67377"/>
    <w:rsid w:val="00C6765C"/>
    <w:rsid w:val="00C676F1"/>
    <w:rsid w:val="00C73F59"/>
    <w:rsid w:val="00C74F29"/>
    <w:rsid w:val="00C757E0"/>
    <w:rsid w:val="00C75813"/>
    <w:rsid w:val="00C75C56"/>
    <w:rsid w:val="00C765DD"/>
    <w:rsid w:val="00C775DB"/>
    <w:rsid w:val="00C80BCF"/>
    <w:rsid w:val="00C81959"/>
    <w:rsid w:val="00C81C7D"/>
    <w:rsid w:val="00C82C33"/>
    <w:rsid w:val="00C8722D"/>
    <w:rsid w:val="00C91918"/>
    <w:rsid w:val="00C92D73"/>
    <w:rsid w:val="00C9602D"/>
    <w:rsid w:val="00C9708E"/>
    <w:rsid w:val="00CA4A72"/>
    <w:rsid w:val="00CA65F9"/>
    <w:rsid w:val="00CA70A1"/>
    <w:rsid w:val="00CB1A96"/>
    <w:rsid w:val="00CB2BCD"/>
    <w:rsid w:val="00CB36D7"/>
    <w:rsid w:val="00CB3F5C"/>
    <w:rsid w:val="00CB4F81"/>
    <w:rsid w:val="00CB57F7"/>
    <w:rsid w:val="00CB6749"/>
    <w:rsid w:val="00CC1535"/>
    <w:rsid w:val="00CC179A"/>
    <w:rsid w:val="00CC46C4"/>
    <w:rsid w:val="00CC61C6"/>
    <w:rsid w:val="00CC6C0E"/>
    <w:rsid w:val="00CC7FBE"/>
    <w:rsid w:val="00CD1557"/>
    <w:rsid w:val="00CD2440"/>
    <w:rsid w:val="00CD2578"/>
    <w:rsid w:val="00CD352C"/>
    <w:rsid w:val="00CD7C57"/>
    <w:rsid w:val="00CE0B8E"/>
    <w:rsid w:val="00CE160D"/>
    <w:rsid w:val="00CE327F"/>
    <w:rsid w:val="00CE5649"/>
    <w:rsid w:val="00CF0DA5"/>
    <w:rsid w:val="00CF3A41"/>
    <w:rsid w:val="00D01070"/>
    <w:rsid w:val="00D018B4"/>
    <w:rsid w:val="00D02027"/>
    <w:rsid w:val="00D0479D"/>
    <w:rsid w:val="00D04E46"/>
    <w:rsid w:val="00D05684"/>
    <w:rsid w:val="00D059C8"/>
    <w:rsid w:val="00D10101"/>
    <w:rsid w:val="00D1142C"/>
    <w:rsid w:val="00D12397"/>
    <w:rsid w:val="00D14B9A"/>
    <w:rsid w:val="00D16B05"/>
    <w:rsid w:val="00D207EF"/>
    <w:rsid w:val="00D20BFD"/>
    <w:rsid w:val="00D21BD3"/>
    <w:rsid w:val="00D229A9"/>
    <w:rsid w:val="00D23CC0"/>
    <w:rsid w:val="00D2609D"/>
    <w:rsid w:val="00D261E7"/>
    <w:rsid w:val="00D26939"/>
    <w:rsid w:val="00D3123F"/>
    <w:rsid w:val="00D31A08"/>
    <w:rsid w:val="00D32336"/>
    <w:rsid w:val="00D3238E"/>
    <w:rsid w:val="00D328A3"/>
    <w:rsid w:val="00D34895"/>
    <w:rsid w:val="00D37A24"/>
    <w:rsid w:val="00D41A8A"/>
    <w:rsid w:val="00D4206D"/>
    <w:rsid w:val="00D42125"/>
    <w:rsid w:val="00D46022"/>
    <w:rsid w:val="00D47CCE"/>
    <w:rsid w:val="00D539F2"/>
    <w:rsid w:val="00D53A3C"/>
    <w:rsid w:val="00D55D57"/>
    <w:rsid w:val="00D568BA"/>
    <w:rsid w:val="00D57A95"/>
    <w:rsid w:val="00D62208"/>
    <w:rsid w:val="00D628D5"/>
    <w:rsid w:val="00D62E87"/>
    <w:rsid w:val="00D651F7"/>
    <w:rsid w:val="00D66DD7"/>
    <w:rsid w:val="00D677AE"/>
    <w:rsid w:val="00D713F6"/>
    <w:rsid w:val="00D729AB"/>
    <w:rsid w:val="00D73205"/>
    <w:rsid w:val="00D73825"/>
    <w:rsid w:val="00D74371"/>
    <w:rsid w:val="00D77528"/>
    <w:rsid w:val="00D80890"/>
    <w:rsid w:val="00D80E18"/>
    <w:rsid w:val="00D824F1"/>
    <w:rsid w:val="00D82521"/>
    <w:rsid w:val="00D82D13"/>
    <w:rsid w:val="00D82ECE"/>
    <w:rsid w:val="00D83C3E"/>
    <w:rsid w:val="00D84173"/>
    <w:rsid w:val="00D85A3D"/>
    <w:rsid w:val="00D8647C"/>
    <w:rsid w:val="00D90239"/>
    <w:rsid w:val="00D918E1"/>
    <w:rsid w:val="00D919E2"/>
    <w:rsid w:val="00D920AD"/>
    <w:rsid w:val="00D9378F"/>
    <w:rsid w:val="00D94C3D"/>
    <w:rsid w:val="00D95F2B"/>
    <w:rsid w:val="00DA27F4"/>
    <w:rsid w:val="00DA2E3F"/>
    <w:rsid w:val="00DA3080"/>
    <w:rsid w:val="00DA395D"/>
    <w:rsid w:val="00DA516E"/>
    <w:rsid w:val="00DA521E"/>
    <w:rsid w:val="00DA7629"/>
    <w:rsid w:val="00DB1C54"/>
    <w:rsid w:val="00DB2B66"/>
    <w:rsid w:val="00DB30DF"/>
    <w:rsid w:val="00DB657D"/>
    <w:rsid w:val="00DC24F5"/>
    <w:rsid w:val="00DC3604"/>
    <w:rsid w:val="00DD2856"/>
    <w:rsid w:val="00DD449D"/>
    <w:rsid w:val="00DD5419"/>
    <w:rsid w:val="00DD69EE"/>
    <w:rsid w:val="00DE18E6"/>
    <w:rsid w:val="00DE4001"/>
    <w:rsid w:val="00DE5A88"/>
    <w:rsid w:val="00DE5E51"/>
    <w:rsid w:val="00DE64A1"/>
    <w:rsid w:val="00DF0EE9"/>
    <w:rsid w:val="00DF3A55"/>
    <w:rsid w:val="00DF4B86"/>
    <w:rsid w:val="00DF4FFC"/>
    <w:rsid w:val="00DF5D2F"/>
    <w:rsid w:val="00E014B2"/>
    <w:rsid w:val="00E01ADA"/>
    <w:rsid w:val="00E01BC8"/>
    <w:rsid w:val="00E02C4C"/>
    <w:rsid w:val="00E04246"/>
    <w:rsid w:val="00E0674D"/>
    <w:rsid w:val="00E067EB"/>
    <w:rsid w:val="00E07907"/>
    <w:rsid w:val="00E079D4"/>
    <w:rsid w:val="00E10F9D"/>
    <w:rsid w:val="00E11336"/>
    <w:rsid w:val="00E12A8E"/>
    <w:rsid w:val="00E17E10"/>
    <w:rsid w:val="00E20D5F"/>
    <w:rsid w:val="00E224DE"/>
    <w:rsid w:val="00E2573D"/>
    <w:rsid w:val="00E25788"/>
    <w:rsid w:val="00E30881"/>
    <w:rsid w:val="00E31BC0"/>
    <w:rsid w:val="00E32CB6"/>
    <w:rsid w:val="00E33726"/>
    <w:rsid w:val="00E33EF6"/>
    <w:rsid w:val="00E35BB0"/>
    <w:rsid w:val="00E3693C"/>
    <w:rsid w:val="00E36B7F"/>
    <w:rsid w:val="00E36C96"/>
    <w:rsid w:val="00E407B5"/>
    <w:rsid w:val="00E40A4A"/>
    <w:rsid w:val="00E419A0"/>
    <w:rsid w:val="00E44522"/>
    <w:rsid w:val="00E46C45"/>
    <w:rsid w:val="00E513A2"/>
    <w:rsid w:val="00E532A9"/>
    <w:rsid w:val="00E53972"/>
    <w:rsid w:val="00E563F1"/>
    <w:rsid w:val="00E569AC"/>
    <w:rsid w:val="00E56CB9"/>
    <w:rsid w:val="00E60694"/>
    <w:rsid w:val="00E61E4F"/>
    <w:rsid w:val="00E63052"/>
    <w:rsid w:val="00E658F5"/>
    <w:rsid w:val="00E676E5"/>
    <w:rsid w:val="00E705BE"/>
    <w:rsid w:val="00E736E9"/>
    <w:rsid w:val="00E77771"/>
    <w:rsid w:val="00E81BCB"/>
    <w:rsid w:val="00E82286"/>
    <w:rsid w:val="00E82F19"/>
    <w:rsid w:val="00E83546"/>
    <w:rsid w:val="00E857B0"/>
    <w:rsid w:val="00E9045D"/>
    <w:rsid w:val="00E953D6"/>
    <w:rsid w:val="00E97A98"/>
    <w:rsid w:val="00EA2D25"/>
    <w:rsid w:val="00EA388F"/>
    <w:rsid w:val="00EA46B3"/>
    <w:rsid w:val="00EA65D7"/>
    <w:rsid w:val="00EB0470"/>
    <w:rsid w:val="00EB0B83"/>
    <w:rsid w:val="00EB0EE9"/>
    <w:rsid w:val="00EB1B0E"/>
    <w:rsid w:val="00EB23CD"/>
    <w:rsid w:val="00EB263D"/>
    <w:rsid w:val="00EB2E2F"/>
    <w:rsid w:val="00EB315F"/>
    <w:rsid w:val="00EB4097"/>
    <w:rsid w:val="00EB435F"/>
    <w:rsid w:val="00EB7421"/>
    <w:rsid w:val="00EC0C5D"/>
    <w:rsid w:val="00EC2EC2"/>
    <w:rsid w:val="00EC2F14"/>
    <w:rsid w:val="00EC511D"/>
    <w:rsid w:val="00EC5B6F"/>
    <w:rsid w:val="00EC701B"/>
    <w:rsid w:val="00ED0545"/>
    <w:rsid w:val="00ED0857"/>
    <w:rsid w:val="00ED14F4"/>
    <w:rsid w:val="00ED39B6"/>
    <w:rsid w:val="00ED3F2C"/>
    <w:rsid w:val="00ED43C5"/>
    <w:rsid w:val="00ED69D4"/>
    <w:rsid w:val="00EE2CB7"/>
    <w:rsid w:val="00EE4160"/>
    <w:rsid w:val="00EE7EB6"/>
    <w:rsid w:val="00EF0FA4"/>
    <w:rsid w:val="00EF46D7"/>
    <w:rsid w:val="00EF634B"/>
    <w:rsid w:val="00EF6AB2"/>
    <w:rsid w:val="00F003A7"/>
    <w:rsid w:val="00F01A27"/>
    <w:rsid w:val="00F05CA5"/>
    <w:rsid w:val="00F07891"/>
    <w:rsid w:val="00F07AE6"/>
    <w:rsid w:val="00F106FA"/>
    <w:rsid w:val="00F1263A"/>
    <w:rsid w:val="00F12C65"/>
    <w:rsid w:val="00F13E44"/>
    <w:rsid w:val="00F163EB"/>
    <w:rsid w:val="00F16F47"/>
    <w:rsid w:val="00F1789E"/>
    <w:rsid w:val="00F213DA"/>
    <w:rsid w:val="00F252D0"/>
    <w:rsid w:val="00F26066"/>
    <w:rsid w:val="00F27488"/>
    <w:rsid w:val="00F274F7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4B9"/>
    <w:rsid w:val="00F57C06"/>
    <w:rsid w:val="00F6697A"/>
    <w:rsid w:val="00F66BF1"/>
    <w:rsid w:val="00F74E70"/>
    <w:rsid w:val="00F7641E"/>
    <w:rsid w:val="00F76C9B"/>
    <w:rsid w:val="00F80CC1"/>
    <w:rsid w:val="00F819E7"/>
    <w:rsid w:val="00F83F23"/>
    <w:rsid w:val="00F85FD1"/>
    <w:rsid w:val="00F86EDF"/>
    <w:rsid w:val="00F87116"/>
    <w:rsid w:val="00F93AD8"/>
    <w:rsid w:val="00F959F2"/>
    <w:rsid w:val="00FA187E"/>
    <w:rsid w:val="00FA3DFE"/>
    <w:rsid w:val="00FA6ABC"/>
    <w:rsid w:val="00FA7488"/>
    <w:rsid w:val="00FA74FF"/>
    <w:rsid w:val="00FB01F8"/>
    <w:rsid w:val="00FB7087"/>
    <w:rsid w:val="00FB723F"/>
    <w:rsid w:val="00FB7672"/>
    <w:rsid w:val="00FC40F7"/>
    <w:rsid w:val="00FD0340"/>
    <w:rsid w:val="00FD1BE5"/>
    <w:rsid w:val="00FD412B"/>
    <w:rsid w:val="00FD4331"/>
    <w:rsid w:val="00FD538A"/>
    <w:rsid w:val="00FD6622"/>
    <w:rsid w:val="00FD691A"/>
    <w:rsid w:val="00FD6A02"/>
    <w:rsid w:val="00FE038C"/>
    <w:rsid w:val="00FE24A2"/>
    <w:rsid w:val="00FE2A1F"/>
    <w:rsid w:val="00FE4F20"/>
    <w:rsid w:val="00FE786B"/>
    <w:rsid w:val="00FE7942"/>
    <w:rsid w:val="00FF0170"/>
    <w:rsid w:val="00FF1493"/>
    <w:rsid w:val="00FF1769"/>
    <w:rsid w:val="00FF1F92"/>
    <w:rsid w:val="00FF2EC2"/>
    <w:rsid w:val="00FF34C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87E71"/>
  <w15:docId w15:val="{4E789075-39C1-4DD4-862D-EB1899C0E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C3CD2"/>
    <w:rPr>
      <w:color w:val="800080"/>
      <w:u w:val="single"/>
    </w:rPr>
  </w:style>
  <w:style w:type="paragraph" w:customStyle="1" w:styleId="msonormal0">
    <w:name w:val="msonormal"/>
    <w:basedOn w:val="Normal"/>
    <w:rsid w:val="008C3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8C3CD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8C3CD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3">
    <w:name w:val="xl35633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4">
    <w:name w:val="xl35634"/>
    <w:basedOn w:val="Normal"/>
    <w:rsid w:val="008C3CD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6">
    <w:name w:val="xl35636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7">
    <w:name w:val="xl35637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0">
    <w:name w:val="xl35640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1">
    <w:name w:val="xl35641"/>
    <w:basedOn w:val="Normal"/>
    <w:rsid w:val="008C3CD2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3">
    <w:name w:val="xl35643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8C3CD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6">
    <w:name w:val="xl3564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8C3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65">
    <w:name w:val="xl3566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8C3CD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2">
    <w:name w:val="xl35672"/>
    <w:basedOn w:val="Normal"/>
    <w:rsid w:val="008C3CD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76">
    <w:name w:val="xl3567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79">
    <w:name w:val="xl3567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0">
    <w:name w:val="xl35680"/>
    <w:basedOn w:val="Normal"/>
    <w:rsid w:val="008C3CD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5">
    <w:name w:val="xl35685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8C3CD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8">
    <w:name w:val="xl35688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9">
    <w:name w:val="xl35689"/>
    <w:basedOn w:val="Normal"/>
    <w:rsid w:val="008C3C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90">
    <w:name w:val="xl35690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91">
    <w:name w:val="xl35691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8C3C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8C3CD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8">
    <w:name w:val="xl35698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1">
    <w:name w:val="xl3570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02">
    <w:name w:val="xl35702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03">
    <w:name w:val="xl35703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4">
    <w:name w:val="xl35704"/>
    <w:basedOn w:val="Normal"/>
    <w:rsid w:val="008C3CD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5">
    <w:name w:val="xl35705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6">
    <w:name w:val="xl35706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07">
    <w:name w:val="xl3570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0">
    <w:name w:val="xl35710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3">
    <w:name w:val="xl3571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4">
    <w:name w:val="xl3571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5">
    <w:name w:val="xl35715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7">
    <w:name w:val="xl35717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8">
    <w:name w:val="xl35718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9">
    <w:name w:val="xl35719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0">
    <w:name w:val="xl35720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1">
    <w:name w:val="xl35721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2">
    <w:name w:val="xl35722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8C3CD2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30">
    <w:name w:val="xl35730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32">
    <w:name w:val="xl35732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8C3CD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8C3CD2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8C3CD2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8C3CD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8C3CD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8C3CD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8C3CD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7">
    <w:name w:val="xl35747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0">
    <w:name w:val="xl35750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1">
    <w:name w:val="xl35751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2">
    <w:name w:val="xl35752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3">
    <w:name w:val="xl35753"/>
    <w:basedOn w:val="Normal"/>
    <w:rsid w:val="008C3CD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4">
    <w:name w:val="xl35754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5">
    <w:name w:val="xl35755"/>
    <w:basedOn w:val="Normal"/>
    <w:rsid w:val="008C3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8C3C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9">
    <w:name w:val="xl35759"/>
    <w:basedOn w:val="Normal"/>
    <w:rsid w:val="008C3C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60">
    <w:name w:val="xl35760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8C3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7">
    <w:name w:val="xl35767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8">
    <w:name w:val="xl35768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9">
    <w:name w:val="xl35769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0">
    <w:name w:val="xl35770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1">
    <w:name w:val="xl35771"/>
    <w:basedOn w:val="Normal"/>
    <w:rsid w:val="008C3CD2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2">
    <w:name w:val="xl35772"/>
    <w:basedOn w:val="Normal"/>
    <w:rsid w:val="008C3CD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3">
    <w:name w:val="xl35773"/>
    <w:basedOn w:val="Normal"/>
    <w:rsid w:val="008C3CD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4">
    <w:name w:val="xl35774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5">
    <w:name w:val="xl3577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8C3CD2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8">
    <w:name w:val="xl35778"/>
    <w:basedOn w:val="Normal"/>
    <w:rsid w:val="008C3CD2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79">
    <w:name w:val="xl35779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0">
    <w:name w:val="xl35780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81">
    <w:name w:val="xl35781"/>
    <w:basedOn w:val="Normal"/>
    <w:rsid w:val="008C3CD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8C3CD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8C3CD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8C3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5">
    <w:name w:val="xl35785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6">
    <w:name w:val="xl35786"/>
    <w:basedOn w:val="Normal"/>
    <w:rsid w:val="008C3C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7">
    <w:name w:val="xl35787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8">
    <w:name w:val="xl35788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9">
    <w:name w:val="xl35789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0">
    <w:name w:val="xl35790"/>
    <w:basedOn w:val="Normal"/>
    <w:rsid w:val="008C3C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1">
    <w:name w:val="xl35791"/>
    <w:basedOn w:val="Normal"/>
    <w:rsid w:val="008C3CD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2">
    <w:name w:val="xl35792"/>
    <w:basedOn w:val="Normal"/>
    <w:rsid w:val="008C3C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93">
    <w:name w:val="xl35793"/>
    <w:basedOn w:val="Normal"/>
    <w:rsid w:val="008C3CD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4">
    <w:name w:val="xl35794"/>
    <w:basedOn w:val="Normal"/>
    <w:rsid w:val="008C3CD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95">
    <w:name w:val="xl35795"/>
    <w:basedOn w:val="Normal"/>
    <w:rsid w:val="008C3CD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96">
    <w:name w:val="xl35796"/>
    <w:basedOn w:val="Normal"/>
    <w:rsid w:val="008C3CD2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228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228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82286"/>
    <w:rPr>
      <w:vertAlign w:val="superscript"/>
    </w:rPr>
  </w:style>
  <w:style w:type="paragraph" w:customStyle="1" w:styleId="xl35631">
    <w:name w:val="xl35631"/>
    <w:basedOn w:val="Normal"/>
    <w:rsid w:val="00C624F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2">
    <w:name w:val="xl35632"/>
    <w:basedOn w:val="Normal"/>
    <w:rsid w:val="00C624F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SEP\Report\Average%20Weighted%20Interest%20Rate_2020%2030%20SEP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8634422421335266"/>
          <c:h val="0.89875897588273168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25%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</a:t>
                    </a:r>
                    <a:r>
                      <a:rPr lang="ka-GE" sz="750">
                        <a:solidFill>
                          <a:sysClr val="windowText" lastClr="000000"/>
                        </a:solidFill>
                      </a:rPr>
                      <a:t>რავალმხრივი</a:t>
                    </a: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
55%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3156142948071545"/>
                  <c:y val="-2.427209552173854E-3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6.677208264498273E-2"/>
                  <c:y val="-6.3299470985817155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70809602342"/>
                      <c:h val="9.5900884758145663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925103163194519"/>
                  <c:y val="-4.9322073082833555E-3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75%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8234103570837"/>
                      <c:h val="0.2853195164075992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5557434070346507"/>
          <c:h val="0.7537382429318351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0C0A-4870-BB87-F760E8416639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0C0A-4870-BB87-F760E8416639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0C0A-4870-BB87-F760E8416639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B8851A37-5CBB-4251-932D-6F2802A5BA3A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56%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C0A-4870-BB87-F760E8416639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29E22B1F-B95F-4EFF-989E-71FB85A56E56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18%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C0A-4870-BB87-F760E8416639}"/>
                </c:ext>
              </c:extLst>
            </c:dLbl>
            <c:dLbl>
              <c:idx val="2"/>
              <c:layout>
                <c:manualLayout>
                  <c:x val="-9.9618854873958509E-2"/>
                  <c:y val="0.16823122719416167"/>
                </c:manualLayout>
              </c:layout>
              <c:tx>
                <c:rich>
                  <a:bodyPr/>
                  <a:lstStyle/>
                  <a:p>
                    <a:fld id="{3447E3D4-17F7-40DD-A961-DC32346E58DD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C0A-4870-BB87-F760E8416639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AEBC6395-5835-4021-A35A-5169D06BA24C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0C0A-4870-BB87-F760E8416639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GVT'!$M$50:$M$53</c:f>
              <c:numCache>
                <c:formatCode>0%</c:formatCode>
                <c:ptCount val="4"/>
                <c:pt idx="0">
                  <c:v>0.40107294968308599</c:v>
                </c:pt>
                <c:pt idx="1">
                  <c:v>0.27835553405207042</c:v>
                </c:pt>
                <c:pt idx="2">
                  <c:v>0.28617519690379645</c:v>
                </c:pt>
                <c:pt idx="3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C0A-4870-BB87-F760E8416639}"/>
            </c:ext>
          </c:extLst>
        </c:ser>
        <c:ser>
          <c:idx val="1"/>
          <c:order val="1"/>
          <c:explosion val="25"/>
          <c:cat>
            <c:strRef>
              <c:f>'SEP-20 GVT'!$K$50:$K$53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GVT'!$M$49:$M$53</c:f>
              <c:numCache>
                <c:formatCode>0%</c:formatCode>
                <c:ptCount val="5"/>
                <c:pt idx="1">
                  <c:v>0.40107294968308599</c:v>
                </c:pt>
                <c:pt idx="2">
                  <c:v>0.27835553405207042</c:v>
                </c:pt>
                <c:pt idx="3">
                  <c:v>0.28617519690379645</c:v>
                </c:pt>
                <c:pt idx="4">
                  <c:v>3.4396319361047256E-2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0A-4870-BB87-F760E8416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 rot="0"/>
          <a:lstStyle/>
          <a:p>
            <a:pPr algn="ctr">
              <a:defRPr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defRPr>
            </a:pPr>
            <a:r>
              <a:rPr lang="ka-GE" sz="900" b="0">
                <a:solidFill>
                  <a:sysClr val="windowText" lastClr="000000"/>
                </a:solidFill>
                <a:latin typeface="Calibri" panose="020F0502020204030204" pitchFamily="34" charset="0"/>
                <a:cs typeface="Calibri" panose="020F0502020204030204" pitchFamily="34" charset="0"/>
              </a:rPr>
              <a:t>საპროცენტო განაკვეთის ტიპი</a:t>
            </a:r>
            <a:endParaRPr lang="en-US" sz="900" b="0">
              <a:solidFill>
                <a:sysClr val="windowText" lastClr="000000"/>
              </a:solidFill>
              <a:latin typeface="Calibri" panose="020F0502020204030204" pitchFamily="34" charset="0"/>
              <a:cs typeface="Calibri" panose="020F0502020204030204" pitchFamily="34" charset="0"/>
            </a:endParaRPr>
          </a:p>
        </c:rich>
      </c:tx>
      <c:layout>
        <c:manualLayout>
          <c:xMode val="edge"/>
          <c:yMode val="edge"/>
          <c:x val="0.20741229335861813"/>
          <c:y val="0"/>
        </c:manualLayout>
      </c:layout>
      <c:overlay val="0"/>
      <c:spPr>
        <a:ln>
          <a:noFill/>
        </a:ln>
      </c:spPr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200424415033237E-2"/>
          <c:y val="0.24418046385748751"/>
          <c:w val="0.94279938072629477"/>
          <c:h val="0.75581982735620645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1A0-4E5E-8F3A-CC49ABDDB98C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71A0-4E5E-8F3A-CC49ABDDB98C}"/>
              </c:ext>
            </c:extLst>
          </c:dPt>
          <c:dLbls>
            <c:dLbl>
              <c:idx val="0"/>
              <c:layout>
                <c:manualLayout>
                  <c:x val="-6.3329386498238549E-2"/>
                  <c:y val="-0.13557706894609745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52%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759327204518278"/>
                      <c:h val="0.32782816704873913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1A0-4E5E-8F3A-CC49ABDDB98C}"/>
                </c:ext>
              </c:extLst>
            </c:dLbl>
            <c:dLbl>
              <c:idx val="1"/>
              <c:layout>
                <c:manualLayout>
                  <c:x val="0.21746096443826873"/>
                  <c:y val="0.1147327153726037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82618A58-BA83-4388-A5F7-14E8C83453B3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48%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53517575009001"/>
                      <c:h val="0.265632080800026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1A0-4E5E-8F3A-CC49ABDDB9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GVT'!$L$39:$L$40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GVT'!$M$39:$M$40</c:f>
              <c:numCache>
                <c:formatCode>_(* #,##0_);_(* \(#,##0\);_(* "-"??_);_(@_)</c:formatCode>
                <c:ptCount val="2"/>
                <c:pt idx="0">
                  <c:v>3427189.6100270003</c:v>
                </c:pt>
                <c:pt idx="1">
                  <c:v>3081201.5321520008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1A0-4E5E-8F3A-CC49ABDDB9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0.15915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402"/>
          <a:ext cx="2011045" cy="22819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Calibri" panose="020F0502020204030204" pitchFamily="34" charset="0"/>
              <a:ea typeface="+mn-ea"/>
              <a:cs typeface="Calibri" panose="020F0502020204030204" pitchFamily="34" charset="0"/>
            </a:rPr>
            <a:t>სავალუტო   სტრუქტურა</a:t>
          </a:r>
          <a:endParaRPr lang="en-US" sz="900" b="0">
            <a:effectLst/>
            <a:latin typeface="Calibri" panose="020F0502020204030204" pitchFamily="34" charset="0"/>
            <a:cs typeface="Calibri" panose="020F0502020204030204" pitchFamily="34" charset="0"/>
          </a:endParaRPr>
        </a:p>
        <a:p xmlns:a="http://schemas.openxmlformats.org/drawingml/2006/main">
          <a:pPr algn="ctr"/>
          <a:endParaRPr lang="en-US" sz="900" b="0">
            <a:latin typeface="Calibri" panose="020F0502020204030204" pitchFamily="34" charset="0"/>
            <a:cs typeface="Calibri" panose="020F050202020403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CD1A6-B843-44F5-972B-1F571E50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6</cp:revision>
  <cp:lastPrinted>2023-05-22T08:12:00Z</cp:lastPrinted>
  <dcterms:created xsi:type="dcterms:W3CDTF">2023-05-19T15:25:00Z</dcterms:created>
  <dcterms:modified xsi:type="dcterms:W3CDTF">2023-05-22T11:39:00Z</dcterms:modified>
</cp:coreProperties>
</file>